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5A_667/2010 vom 10. Dezember 2010</w:t>
      </w:r>
    </w:p>
    <w:p>
      <w:r>
        <w:t>Bundesgericht, 2010-12-10, FR</w:t>
      </w:r>
    </w:p>
    <w:p>
      <w:r>
        <w:rPr>
          <w:b/>
        </w:rPr>
        <w:t xml:space="preserve">Quelle: </w:t>
      </w:r>
      <w:r>
        <w:t>https://mcp.opencaselaw.ch/entscheid/bger_5A_667_2010</w:t>
      </w:r>
    </w:p>
    <w:p>
      <w:r>
        <w:t>FR: TF 5A_667/2010 du 10 décembre 2010</w:t>
      </w:r>
    </w:p>
    <w:p>
      <w:r>
        <w:t>IT: TF 5A_667/2010 del 10 dicembre 2010</w:t>
      </w:r>
    </w:p>
    <w:p>
      <w:pPr>
        <w:pStyle w:val="Heading2"/>
      </w:pPr>
      <w:r>
        <w:t>Erwägungen</w:t>
      </w:r>
    </w:p>
    <w:p>
      <w:r>
        <w:rPr>
          <w:b/>
        </w:rPr>
        <w:t>E. 1</w:t>
      </w:r>
    </w:p>
    <w:p>
      <w:r>
        <w:t>Le Tribunal fédéral examine d'office la recevabilité du recours qui lui est soumis ( ATF 135 III 1 consid. 1.1).</w:t>
      </w:r>
    </w:p>
    <w:p>
      <w:r>
        <w:rPr>
          <w:b/>
        </w:rPr>
        <w:t>E. 1.1</w:t>
      </w:r>
    </w:p>
    <w:p>
      <w:r>
        <w:t>Le refus de l'appel en cause constitue une décision partielle susceptible de recours en vertu de l' art. 91 let. b LTF ( ATF 134 III 379 consid. 1.1). La décision attaquée a été rendue en matière civile ( art. 72 al. 1 LTF ), dans une affaire de nature pécuniaire.</w:t>
      </w:r>
    </w:p>
    <w:p>
      <w:r>
        <w:rPr>
          <w:b/>
        </w:rPr>
        <w:t>E. 1.2</w:t>
      </w:r>
    </w:p>
    <w:p>
      <w:r>
        <w:t>La cour cantonale a estimé la valeur litigieuse à 20'000 fr. Le recourant soutient que cette estimation est arbitraire, la valeur litigieuse d'un droit de passage nécessaire étant fonction de la diminution de valeur du fonds servant; or, l'éventuel passage sur sa parcelle affecterait fortement son usage et sa valeur vénale, dès lors que la route à construire passerait à cinq mètres de sa villa et à moins d'un mètre de la place de jeux des enfants. La valeur litigieuse dépasserait ainsi très largement le minimum de 30'000 fr. A titre subsidiaire, le recourant invoque que l'on serait en présence d'une question juridique de principe, dans la mesure où le Tribunal fédéral n'aurait jamais tranché la question de savoir si la partie qui requiert l'appel en cause de tiers doit mentionner dans les conclusions de sa requête incidente les conclusions au fond qu'elle entend prendre contre les appelés.</w:t>
      </w:r>
    </w:p>
    <w:p>
      <w:r>
        <w:t>En l'espèce, la question de la valeur litigieuse peut demeurer indécise dès lors que les griefs invoqués par le recourant, à savoir l'application arbitraire du droit cantonal et la violation des art. 9 et 29 Cst. sont recevables, et examinés avec la même cognition, dans le cadre du recours en matière civile - ouvert pour violation du droit fédéral, lequel comprend les droits constitutionnels ( art. 95 let. a LTF ; ATF 133 III 446 consid. 3.1, 462 consid. 2.3) - et dans le cadre du recours constitutionnel subsidiaire ( art. 116 LTF ). L'existence d'une question juridique de principe ne saurait être admise puisque la question posée serait examinée avec la même cognition dans le recours constitutionnel ( ATF 134 I 184 consid. 1.3.3).</w:t>
      </w:r>
    </w:p>
    <w:p>
      <w:r>
        <w:rPr>
          <w:b/>
        </w:rPr>
        <w:t>E. 1.3</w:t>
      </w:r>
    </w:p>
    <w:p>
      <w:r>
        <w:t>Le recourant, qui a lui-même été appelé en cause par les défendeurs, est légitimé à requérir seul l'appel en cause de tiers et, partant, à recourir seul contre son refus, dans la mesure où il n'existe aucune consorité nécessaire en la matière entre les appelés en cause.</w:t>
      </w:r>
    </w:p>
    <w:p>
      <w:r>
        <w:rPr>
          <w:b/>
        </w:rPr>
        <w:t>E. 1.4</w:t>
      </w:r>
    </w:p>
    <w:p>
      <w:r>
        <w:t>Pour le surplus, le recours est dirigé contre une décision prise par une autorité cantonale de dernière instance ( art. 75 al. 1 et 114 LTF ) et a été déposé en temps utile ( art. 100 al. 1 et 117 LTF ).</w:t>
      </w:r>
    </w:p>
    <w:p>
      <w:r>
        <w:rPr>
          <w:b/>
        </w:rPr>
        <w:t>E. 2</w:t>
      </w:r>
    </w:p>
    <w:p>
      <w:r>
        <w:t>La cour cantonale a rejeté le recours pour deux motifs.</w:t>
      </w:r>
    </w:p>
    <w:p>
      <w:r>
        <w:t>Premièrement, elle a considéré que la requête d'appel en cause formée par les appelés en cause était irrecevable - et, partant, a rejeté le recours - pour le motif qu'elle n'indiquait pas quelles conclusions les requérants entendaient prendre contre les personnes dont l'appel en cause était demandé, contrairement aux exigences posées par les art. 84 et 85 du Code de procédure civile vaudois du 14 décembre 1966 (RSV 270.11; CPC/VD).</w:t>
      </w:r>
    </w:p>
    <w:p>
      <w:r>
        <w:t>Deuxièmement, elle a jugé que l'appelant doit rendre vraisemblables les faits qu'il allègue et les droits dont il se prévaut, exigence qui doit être mise en relation avec le principe de l'économie du procès, qui tend à éviter une complication excessive du procès. Or, les requérants ont produit cinq extraits du registre foncier et trois plans comprenant trois "variantes" de passage; ces plans consistent en trois photocopies identiques, sur lesquelles trois tracés sont portés à la main au crayon feutre jaune. Les appelants n'indiquent pas ce qui les incite à proposer comme préférables les trois variantes qu'ils entendent substituer à celles proposées, sinon que ces trois tracés concernent d'autres parcelles que les leurs. Ils se contentent d'énumérer les parcelles voisines sur lesquelles chacune des variantes empiétera, en affirmant que l'accès serait plus facile et moins dommageable, puis de renvoyer à une expertise. Bien plus, ils admettent eux-mêmes que la voie d'accès par le chemin AY.________ est la solution qui s'imposera à l'évidence; or, leurs variantes proposent toutes les trois un accès par le chemin AZ.________, ce qui contredit leur propre appréciation du passage le plus opportun. Enfin, ils n'apportent aucun indice rendant vraisemblable un accès préférable, car le moins dommageable, à l'appui des trois variantes justifiant leur appel en cause. La cour cantonale a ensuite examiné séparément les trois variantes proposées.</w:t>
      </w:r>
    </w:p>
    <w:p>
      <w:r>
        <w:rPr>
          <w:b/>
        </w:rPr>
        <w:t>E. 3</w:t>
      </w:r>
    </w:p>
    <w:p>
      <w:r>
        <w:t>Le recourant se plaint d'une inégalité de traitement ( art. 29 Cst. ).</w:t>
      </w:r>
    </w:p>
    <w:p>
      <w:r>
        <w:rPr>
          <w:b/>
        </w:rPr>
        <w:t>E. 3.1</w:t>
      </w:r>
    </w:p>
    <w:p>
      <w:r>
        <w:t>Il reproche à la cour cantonale d'avoir estimé qu'il n'avait pas suffisamment rendu vraisemblables les faits qu'il alléguait pour que son appel en cause soit admis. Rappelant "quelques indices avancés par les premiers appelants, I.________ et consorts", il critique le fait qu'ils aient été jugés suffisants par les juges précédents pour admettre l'appel en cause ceux-ci alors qu'ils ne le seraient pas pour son propre appel en cause et soutient que les pièces déposées par les premiers appelants n'ont pas plus de valeur probante quant à la vraisemblance des voies envisagées que les pièces qu'il a lui-même produites à l'appui de sa requête.</w:t>
      </w:r>
    </w:p>
    <w:p>
      <w:r>
        <w:rPr>
          <w:b/>
        </w:rPr>
        <w:t>E. 3.2</w:t>
      </w:r>
    </w:p>
    <w:p>
      <w:r>
        <w:t>Le grief du recourant se base sur des faits que l'arrêt attaqué ne constate pas - à savoir le contenu du mémoire de recours adressé par les premiers appelants au Tribunal cantonal, le contenu des pièces produites à l'appui de leur requête d'appel en cause et l'arrêt rendu le 10 juin 2009 par la Chambre des recours du Tribunal cantonal du canton de Vaud -, sans que le recourant ne reproche à la cour cantonale de les avoir établis de manière manifestement inexacte ou incomplète; partant, cette critique est irrecevable. Au demeurant, le recourant n'est pas admis à remettre en cause l'appréciation des juges cantonaux quant à la première procédure d'appel en cause, qui ne fait pas l'objet du présent recours. Enfin, le fait qu'une décision erronée - comme le soutient le recourant - ait été rendue dans une autre procédure ne donne aucun droit à l'égalité dans l'illégalité ( art. 8 Cst. ; ATF 131 V 9 consid. 3.7).</w:t>
      </w:r>
    </w:p>
    <w:p>
      <w:r>
        <w:rPr>
          <w:b/>
        </w:rPr>
        <w:t>E. 4</w:t>
      </w:r>
    </w:p>
    <w:p>
      <w:r>
        <w:t>Le recourant soutient ensuite que la cour cantonale aurait arbitrairement considéré que les trois variantes de tracés qu'il a proposées sont irréalistes.</w:t>
      </w:r>
    </w:p>
    <w:p>
      <w:r>
        <w:rPr>
          <w:b/>
        </w:rPr>
        <w:t>E. 4.1</w:t>
      </w:r>
    </w:p>
    <w:p>
      <w:r>
        <w:t>La cour cantonale a estimé, s'agissant de la troisième variante, que le passage proposé divise presque en deux en diagonale la parcelle n° 557 de la commune de AX.________ de forme rectangulaire, en passant à proximité de l'immeuble sis sur le tiers supérieur de cette parcelle; selon les juges précédents, "il tombe sous le sens" qu'un tel chemin empièterait gravement sur cette parcelle, dont il affecterait sans aucun doute fortement l'usage et la valeur vénale. Les requérants n'apportent toutefois pas le moindre élément pour expliquer en quoi ces considérations, fondées sur l'expérience de la vie, ne seraient pas adéquates en raison de circonstances particulières locales.</w:t>
      </w:r>
    </w:p>
    <w:p>
      <w:r>
        <w:t>Quant à la deuxième variante, elle envisage la construction d'un chemin sur la parcelle n° 557 parallèle à un autre chemin déjà existant sur la parcelle n° 555: les requérants n'apportent pas le moindre élément permettant d'expliquer pourquoi une voie d'accès nouvelle devrait être créée juste à côté d'une voie déjà existante et ce pour éviter le passage sur la parcelle n° 555.</w:t>
      </w:r>
    </w:p>
    <w:p>
      <w:r>
        <w:t>Enfin, la première variante suit d'abord le chemin AZ.________ avant d'occuper presque entièrement les côtés sud et est de la parcelle n° 557 pour atteindre la parcelle n° 558, sans que les requérants n'apportent le moindre indice rendant vraisemblable que cette variante aurait déjà fait l'objet d'études antérieures démontrant qu'elle serait moins dommageable que les deux autres variantes déjà proposées depuis le chemin AZ.________ ou même que cette variante aurait déjà été envisagée comme passage nécessaire et entrerait en considération.</w:t>
      </w:r>
    </w:p>
    <w:p>
      <w:r>
        <w:rPr>
          <w:b/>
        </w:rPr>
        <w:t>E. 4.2</w:t>
      </w:r>
    </w:p>
    <w:p>
      <w:r>
        <w:t>En se bornant à affirmer que la cour cantonale a jugé la troisième variante irréaliste, alors que tel est à l'évidence aussi le cas pour le passage envisagé sur sa propre parcelle n° 555, sans que cela ait empêché les juges de deuxième instance d'admettre la requête d'appel en cause des défendeurs, le recourant ne démontre nullement en quoi l'appréciation de la cour cantonale serait insoutenable.</w:t>
      </w:r>
    </w:p>
    <w:p>
      <w:r>
        <w:t>Il en va de même lorsqu'il invoque, s'agissant de la première variante, que les juges cantonaux auraient passé sous silence le fait qu'un chemin existe déjà ralliant la parcelle n° 561 au chemin AZ.________ et qu'il s'agirait de prolonger ladite route jusqu'à la parcelle n° 448 sur 20 mètres, l'existence de ce chemin et la situation géographique "rendant d'eux-mêmes compte de la vraisemblance de cette variante".</w:t>
      </w:r>
    </w:p>
    <w:p>
      <w:r>
        <w:t>Enfin, il s'abstient de toute démonstration en relation avec la deuxième variante.</w:t>
      </w:r>
    </w:p>
    <w:p>
      <w:r>
        <w:t>Insuffisamment motivé au regard des exigences de l' art. 106 al. 2 LTF , son grief est irrecevable.</w:t>
      </w:r>
    </w:p>
    <w:p>
      <w:r>
        <w:rPr>
          <w:b/>
        </w:rPr>
        <w:t>E. 5</w:t>
      </w:r>
    </w:p>
    <w:p>
      <w:r>
        <w:t>Vu ce qui précède, il est superflu d'examiner les griefs d'application arbitraire du droit cantonal ( art. 9 Cst. ) et de formalisme excessif ( art. 29 Cst. ) relatifs à la forme des conclusions de la requête d'appel en cause.</w:t>
      </w:r>
    </w:p>
    <w:p>
      <w:r>
        <w:rPr>
          <w:b/>
        </w:rPr>
        <w:t>E. 6</w:t>
      </w:r>
    </w:p>
    <w:p>
      <w:r>
        <w:t>Le recours doit donc être rejeté dans la mesure où il est recevable. Le recourant, qui succombe, supportera les frais judiciaires ( art. 66 al. 1 LTF ).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