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5A_661/2017 vom 5. September 2017</w:t>
      </w:r>
    </w:p>
    <w:p>
      <w:r>
        <w:t>Bundesgericht, 2017-09-05, DE</w:t>
      </w:r>
    </w:p>
    <w:p>
      <w:r>
        <w:rPr>
          <w:b/>
        </w:rPr>
        <w:t xml:space="preserve">Quelle: </w:t>
      </w:r>
      <w:r>
        <w:t>https://mcp.opencaselaw.ch/entscheid/bger_5A_661_2017</w:t>
      </w:r>
    </w:p>
    <w:p>
      <w:r>
        <w:t>FR: TF 5A_661/2017 du 5 septembre 2017</w:t>
      </w:r>
    </w:p>
    <w:p>
      <w:r>
        <w:t>IT: TF 5A_661/2017 del 5 settembre 2017</w:t>
      </w:r>
    </w:p>
    <w:p>
      <w:pPr>
        <w:pStyle w:val="Heading2"/>
      </w:pPr>
      <w:r>
        <w:t>Erwägungen</w:t>
      </w:r>
    </w:p>
    <w:p>
      <w:r>
        <w:rPr>
          <w:b/>
        </w:rPr>
        <w:t>E. 1</w:t>
      </w:r>
    </w:p>
    <w:p>
      <w:r>
        <w:t>Mit Verfügung vom 31. Juli 2017 setzte das Obergericht des Kantons Zürich der Beschwerdeführerin unter anderem eine Frist zur Leistung eines Gerichtskostenvorschusses von Fr. 2'000.--. Auf eine gegen diese Verfügung gerichtete Beschwerde trat das Bundesgericht mit Urteil vom 16. August 2017 (Verfahren 5A_610/2017) nicht ein.</w:t>
      </w:r>
    </w:p>
    <w:p>
      <w:r>
        <w:t>Mit Verfügung vom 25. August 2017 setzte das Obergericht der Beschwerdeführerin eine einmalige Nachfrist von fünf Tagen ab Zustellung dieser Verfügung zur Leistung des Kostenvorschusses (unter Androhung des Nichteintretens auf die kantonale Beschwerde für den Fall der nicht rechtzeitigen Bezahlung).</w:t>
      </w:r>
    </w:p>
    <w:p>
      <w:r>
        <w:t>Am 1. September 2017 (Postaufgabe) hat die Beschwerdeführerin gegen diese Verfügung subsidiäre Verfassungsbeschwerde erhoben.</w:t>
      </w:r>
    </w:p>
    <w:p>
      <w:r>
        <w:rPr>
          <w:b/>
        </w:rPr>
        <w:t>E. 2</w:t>
      </w:r>
    </w:p>
    <w:p>
      <w:r>
        <w:t>Die Eingabe ist als Beschwerde in Zivilsachen entgegenzunehmen ( Art. 72 Abs. 2 lit. a, Art. 74 Abs. 1 lit. b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Beschwerdeführerin verweist zur Begründung ihrer Beschwerde auf eine Eingabe an das Bezirksgericht vom 30. Juni 2017. Es ist ihr jedoch bereits aus dem Urteil 5A_610/2017 vom 16. August 2017 bekannt, dass ein solcher Verweis unzulässig ist. Ebenso ist ihr bekannt, dass die Beschwerde unzulässig ist, soweit sie über den Gegenstand der angefochtenen Verfügung hinausgeht. Gegenstand der angefochtenen Verfügung ist einzig die Nachfristansetzung zur Leistung eines Kostenvorschusses. Wie bereits im Verfahren 5A_610/2017 sind die Anträge auf Fristerstreckung im bezirksgerichtlichen Verfahren und auf Ausstand gegen Bezirksrichterin C.________ unzulässig.</w:t>
      </w:r>
    </w:p>
    <w:p>
      <w:r>
        <w:t>Die Beschwerde erweist sich damit als offensichtlich unzulässig bzw. sie enthält offensichtlich keine hinreichende Begründung. Darauf ist im vereinfachten Verfahren gemäss Art. 108 Abs. 1 lit. a und b BGG durch das präsidierende Mitglied der Abteilung nicht einzutreten. Das Gesuch um aufschiebende Wirkung wird damit gegenstandslos.</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