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5A_659/2021 vom 10. Mai 2022</w:t>
      </w:r>
    </w:p>
    <w:p>
      <w:r>
        <w:t>Bundesgericht, 2022-05-10, FR</w:t>
      </w:r>
    </w:p>
    <w:p>
      <w:r>
        <w:rPr>
          <w:b/>
        </w:rPr>
        <w:t xml:space="preserve">Quelle: </w:t>
      </w:r>
      <w:r>
        <w:t>https://mcp.opencaselaw.ch/entscheid/bger_5A_659_2021</w:t>
      </w:r>
    </w:p>
    <w:p>
      <w:r>
        <w:t>FR: TF 5A_659/2021 du 10 mai 2022</w:t>
      </w:r>
    </w:p>
    <w:p>
      <w:r>
        <w:t>IT: TF 5A_659/2021 del 10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5A_659/2021</w:t>
      </w:r>
    </w:p>
    <w:p>
      <w:r>
        <w:t>Ordonnance du 10 mai 2022</w:t>
      </w:r>
    </w:p>
    <w:p>
      <w:r>
        <w:t>IIe Cour de droit civil</w:t>
      </w:r>
    </w:p>
    <w:p>
      <w:r>
        <w:t>Composition</w:t>
      </w:r>
    </w:p>
    <w:p>
      <w:r>
        <w:t>M. le Juge fédéral Marazzi, en qualité de juge instructeur.</w:t>
      </w:r>
    </w:p>
    <w:p>
      <w:r>
        <w:t>Greffière : Mme Jordan.</w:t>
      </w:r>
    </w:p>
    <w:p>
      <w:r>
        <w:t>Participants à la procédure</w:t>
      </w:r>
    </w:p>
    <w:p>
      <w:r>
        <w:t>A.A.________,</w:t>
      </w:r>
    </w:p>
    <w:p>
      <w:r>
        <w:t>représentée par Me Pascal Marti, avocat,</w:t>
      </w:r>
    </w:p>
    <w:p>
      <w:r>
        <w:t>recourante,</w:t>
      </w:r>
    </w:p>
    <w:p>
      <w:r>
        <w:t>contre</w:t>
      </w:r>
    </w:p>
    <w:p>
      <w:r>
        <w:t>B.A.________,</w:t>
      </w:r>
    </w:p>
    <w:p>
      <w:r>
        <w:t>représenté par Me Eric Hess, avocat,</w:t>
      </w:r>
    </w:p>
    <w:p>
      <w:r>
        <w:t>intimé.</w:t>
      </w:r>
    </w:p>
    <w:p>
      <w:r>
        <w:t>Objet</w:t>
      </w:r>
    </w:p>
    <w:p>
      <w:r>
        <w:t>divorce (contribution d'entretien),</w:t>
      </w:r>
    </w:p>
    <w:p>
      <w:r>
        <w:t>recours contre l'arrêt de la Chambre civile de la Cour de justice du canton de Genève du 15 juin 2021 (C/2004/2019, ACJC/778/2021).</w:t>
      </w:r>
    </w:p>
    <w:p>
      <w:r>
        <w:t>Vu :</w:t>
      </w:r>
    </w:p>
    <w:p>
      <w:r>
        <w:t>le recours en matière civile de A.A.________ du 19 août 2021, assorti d'une demande d'assistance judiciaire;</w:t>
      </w:r>
    </w:p>
    <w:p>
      <w:r>
        <w:t>l'ordonnance présidentielle du 20 août 2021, différant la décision concernant l'assistance judiciaire;</w:t>
      </w:r>
    </w:p>
    <w:p>
      <w:r>
        <w:t>la déclaration de retrait du recours de A.A.________ du 2 mai 2022, accompagnée de la requête tendant à ce qu'elle soit " exemptée de tous frais judiciaires, en application de l' art. 66 al. 2 LTF ou à tout le moins que ceux-ci soient réduits à leur maximum ";</w:t>
      </w:r>
    </w:p>
    <w:p>
      <w:r>
        <w:t>considérant :</w:t>
      </w:r>
    </w:p>
    <w:p>
      <w:r>
        <w:t>qu'il convient de prendre acte de ce retrait et de rayer la cause du rôle ( art. 73 PCF par renvoi de l' art. 71 LTF );</w:t>
      </w:r>
    </w:p>
    <w:p>
      <w:r>
        <w:t>que le juge instructeur est compétent pour statuer à cet effet ( art. 32 al. 2 LTF );</w:t>
      </w:r>
    </w:p>
    <w:p>
      <w:r>
        <w:t>que la recourante s'étant désistée, l'assistance judiciaire ne peut lui être octroyée et les frais doivent être mis à sa charge ( art. 5 al. 2 PCF par renvoi de l' art. 71 LTF ; art. 66 al. 1 et 2 LTF );</w:t>
      </w:r>
    </w:p>
    <w:p>
      <w:r>
        <w:t>que l'émolument judiciaire doit être fixé en tenant compte de l'activité déployée jusqu'à ce jour par la Cour de céans ( art. 65 LTF );</w:t>
      </w:r>
    </w:p>
    <w:p>
      <w:r>
        <w:t>que le retrait est intervenu en l'espèce avant que le juge instructeur ne se saisisse de l'affaire;</w:t>
      </w:r>
    </w:p>
    <w:p>
      <w:r>
        <w:t>qu'il n'y a pas lieu d'allouer de dépens à l'intimé, qui n'a pas été invité à se déterminer;</w:t>
      </w:r>
    </w:p>
    <w:p>
      <w:r>
        <w:t>par ces motifs, le Juge instructeur ordonne 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La demande d'assistance judiciaire de la recourante est rejetée.</w:t>
      </w:r>
    </w:p>
    <w:p>
      <w:r>
        <w:t>3.</w:t>
      </w:r>
    </w:p>
    <w:p>
      <w:r>
        <w:t>Les frais judiciaires, arrêtés à 300 fr., sont mis à la charge de la recourante.</w:t>
      </w:r>
    </w:p>
    <w:p>
      <w:r>
        <w:t>4.</w:t>
      </w:r>
    </w:p>
    <w:p>
      <w:r>
        <w:t>La présente ordonnance est communiquée aux parties et à la Chambre civile de la Cour de justice du canton de Genève.</w:t>
      </w:r>
    </w:p>
    <w:p>
      <w:r>
        <w:t>Lausanne, le 10 mai 2022</w:t>
      </w:r>
    </w:p>
    <w:p>
      <w:r>
        <w:t>Au nom de la IIe Cour de droit civil</w:t>
      </w:r>
    </w:p>
    <w:p>
      <w:r>
        <w:t>du Tribunal fédéral suisse</w:t>
      </w:r>
    </w:p>
    <w:p>
      <w:r>
        <w:t>Le Juge instructeur : Marazzi</w:t>
      </w:r>
    </w:p>
    <w:p>
      <w:r>
        <w:t>La Greffière : Jordan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