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5A_657/2021 vom 23. August 2021</w:t>
      </w:r>
    </w:p>
    <w:p>
      <w:r>
        <w:t>Bundesgericht, 2021-08-23, FR</w:t>
      </w:r>
    </w:p>
    <w:p>
      <w:r>
        <w:rPr>
          <w:b/>
        </w:rPr>
        <w:t xml:space="preserve">Quelle: </w:t>
      </w:r>
      <w:r>
        <w:t>https://mcp.opencaselaw.ch/entscheid/bger_5A_657_2021</w:t>
      </w:r>
    </w:p>
    <w:p>
      <w:r>
        <w:t>FR: TF 5A_657/2021 du 23 août 2021</w:t>
      </w:r>
    </w:p>
    <w:p>
      <w:r>
        <w:t>IT: TF 5A_657/2021 del 23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rendue le 4 mai 2021, le Président du Tribunal d'arrondissement de l'Est vaudois, en qualité d'autorité inférieure de surveillance, a très partiellement admis la plainte déposée le 7 janvier 2021 par A.________ concernant la prise en compte de divers poste dans le calcul de son minimum vital et invité l'Office des poursuites du district de la Riviera - Pays-d'Enhaut à procéder dans le sens des considérants s'agissant des allocations familiales versées.</w:t>
      </w:r>
    </w:p>
    <w:p>
      <w:r>
        <w:t>Par arrêt du 23 juillet 2021, la Cour des poursuites et faillites du Tribunal cantonal du canton de Vaud, en qualité d'autorité supérieure de surveillance, a rejeté le recours interjeté par A.________ et confirmé la décision du 4 mai 2021 du Président du Tribunal d'arrondissement de l'Est vaudois.</w:t>
      </w:r>
    </w:p>
    <w:p>
      <w:r>
        <w:rPr>
          <w:b/>
        </w:rPr>
        <w:t>E. 2</w:t>
      </w:r>
    </w:p>
    <w:p>
      <w:r>
        <w:t>Par acte remis à la Poste suisse le 16 août 2021, A.________ exerce un recours en matière civile au Tribunal fédéral.</w:t>
      </w:r>
    </w:p>
    <w:p>
      <w:r>
        <w:rPr>
          <w:b/>
        </w:rPr>
        <w:t>E. 3</w:t>
      </w:r>
    </w:p>
    <w:p>
      <w:r>
        <w:t>Aux termes de l' art. 42 LTF , le recours doit indiquer les conclusions, les motifs et les moyens de preuve (al. 1) et exposer succinctement en quoi l'acte attaqué est contraire au droit (al. 2). A défaut, le recours est irrecevable. Or, en l'espèce, le recourant se limite à déclarer son intention de recourir, sans indiquer - même très brièvement - les motifs à l'appui de son recours et des conclusions. Le recours doit donc d'emblée être déclaré irrecevable, selon la procédure simplifiée de l' art. 108 al. 1 let. a et b LTF .</w:t>
      </w:r>
    </w:p>
    <w:p>
      <w:r>
        <w:rPr>
          <w:b/>
        </w:rPr>
        <w:t>E. 4</w:t>
      </w:r>
    </w:p>
    <w:p>
      <w:r>
        <w:t>Les frais judiciaires, arrêtés à 300 fr., sont par conséquent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