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653/2015 vom 27. August 2015</w:t>
      </w:r>
    </w:p>
    <w:p>
      <w:r>
        <w:t>Bundesgericht, 2015-08-27, DE</w:t>
      </w:r>
    </w:p>
    <w:p>
      <w:r>
        <w:rPr>
          <w:b/>
        </w:rPr>
        <w:t xml:space="preserve">Quelle: </w:t>
      </w:r>
      <w:r>
        <w:t>https://mcp.opencaselaw.ch/entscheid/bger_5A_653_2015</w:t>
      </w:r>
    </w:p>
    <w:p>
      <w:r>
        <w:t>FR: TF 5A 653/2015 du 27 août 2015</w:t>
      </w:r>
    </w:p>
    <w:p>
      <w:r>
        <w:t>IT: TF 5A 653/2015 del 27 agosto 2015</w:t>
      </w:r>
    </w:p>
    <w:p>
      <w:pPr>
        <w:pStyle w:val="Heading2"/>
      </w:pPr>
      <w:r>
        <w:t>Regeste</w:t>
      </w:r>
    </w:p>
    <w:p>
      <w:r>
        <w:t>Rechtsverzögerung / Rechtsverweigerung (gemeinsame elterliche Sorge) | Familienrecht</w:t>
      </w:r>
    </w:p>
    <w:p>
      <w:pPr>
        <w:pStyle w:val="Heading2"/>
      </w:pPr>
      <w:r>
        <w:t>Volltext</w:t>
      </w:r>
    </w:p>
    <w:p>
      <w:r>
        <w:t>Bundesgericht II. zivilrechtliche Abteilung 27.08.2015 5A 653/2015 (5A_653/2015) Tribunal fédéral IIe Cour de droit civil 27.08.2015 5A 653/2015 (5A_653/2015) Tribunale federale II Corte di diritto civile 27.08.2015 5A 653/2015 (5A_653/2015)</w:t>
      </w:r>
    </w:p>
    <w:p>
      <w:r>
        <w:t>Rechtsverzögerung / Rechtsverweigerung (gemeinsame elterliche Sorge) | Familienrecht</w:t>
      </w:r>
    </w:p>
    <w:p>
      <w:r>
        <w:t>Bundesgericht Tribunal fédéral Tribunale federale Tribunal federal {T 0/2} 5A_653/2015 Urteil vom 27. August 2015 II. zivilrechtliche Abteilung Besetzung Bundesrichter von Werdt, Präsident, Gerichtsschreiber Füllemann. Verfahrensbeteiligte A.________, Beschwerdeführer, gegen Kindes- und Erwachsenenschutzbehörde der Stadt Zürich. Gegenstand Rechtsverzögerung, Rechtsverweigerung (gemeinsame elterliche Sorge), Beschwerde nach Art. 72 ff. BGG gegen den Beschluss vom 12. Juni 2015 des Obergerichts des Kantons Zürich (II. Zivilkammer). Nach Einsicht in die Beschwerde gemäss Art. 72 ff. BGG gegen den Beschluss vom 12. Juni 2015 des Obergerichts des Kantons Zürich, das auf eine Beschwerde des Beschwerdeführer gegen einen abweisenden Beschwerdeentscheid des Bezirksrates Zürich (betreffend unentgeltliche Rechtspflege und Rechtsverzögerung/Rechtsverweigerung in einem Verfahren betreffend gemeinsame elterliche Sorge über die aussereheliche Tochter des Beschwerdeführers) nicht eingetreten ist, in Erwägung, dass das Obergericht erwog, von einer Rechtsverzögerung oder Rechtsverweigerung durch die Kindes- und Erwachsenenschutzbehörde könne keine Rede sein, der Beschwerdeführer bringe diesbezüglich auch gar nichts vor, hinsichtlich der vom Beschwerdeführer beantragten gemeinsamen elterlichen Sorge bestehe noch kein vorinstanzlicher Entscheid, mit dem vorliegenden Entscheid der Vorinstanz setze sich der Beschwerdeführer nicht auseinander, sodann fehle es an konkreten Beschwerdevorbringen bezüglich der Ausstands-, Schadenersatz- und Genugtuungsbegehren und der vorinstanzlichen Verweigerung der unentgeltlichen Rechtspflege mangels Darlegung der Mittellosigkeit, auf die Beschwerde sei somit nicht einzutreten, aus dem erwähnten Grund sei die Gewährung der unentgeltlichen Rechtspflege auch für das obergerichtliche Verfahren ausgeschlossen, dass die Beschwerde nach Art. 72 ff. BGG von vornherein unzulässig ist, soweit der Beschwerdeführer Anträge stellt und Rügen erhebt, die über den Gegenstand des obergerichtlichen Beschlusses vom 12. Juni 2015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der Beschluss des Obergerichts vom 12. Juni 2015 rechts- oder verfassungswidrig sein soll, dass der Beschwerdeführer ausserdem einmal mehr missbräuchlich prozessiert ( Art. 42 Abs. 7 BGG ), dass somit auf die - offensichtlich unzulässige bzw. keine hinreichende Begründung enthaltende und überdies missbräuchliche - Beschwerde in Anwendung von Art. 108 Abs. 1 lit. a bis c BGG nicht einzutreten ist, dass mit dem Beschwerdeentscheid das Gesuch des Beschwerdeführers um aufschiebende Wirkung gegenstandslos wird, dass dem Beschwerdeführer die unentgeltliche Rechtspflege (einschliesslich Rechtsverbeiständung) in Anbetracht der Aussichtslosigkeit der Beschwerde nach Art. 72 ff. BGG auch für das bundesgerichtliche Verfahren nicht gewährt werden kann ( Art. 64 Abs. 1 BGG ), dass der unterliegende Beschwerdeführer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Beschwerde wird nicht eingetreten. 2. Das Gesuch um unentgeltliche Rechtspflege (einschliesslich Rechtsverbeiständung) wird abgewiesen. 3. Die Gerichtskosten von Fr. 500.-- werden dem Beschwerdeführer auferlegt. 4. Dem Beschwerdeführer wird keine Parteientschädigung zugesprochen. 5. Dieses Urteil wird dem Beschwerdeführer, der Kindes- und Erwachsenenschutzbehörde der Stadt Zürich und dem Obergericht des Kantons Zürich schriftlich mitgeteilt. Lausanne, 27. August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