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5A_651/2012 vom 12. September 2012</w:t>
      </w:r>
    </w:p>
    <w:p>
      <w:r>
        <w:t>Bundesgericht, 2012-09-12, DE</w:t>
      </w:r>
    </w:p>
    <w:p>
      <w:r>
        <w:rPr>
          <w:b/>
        </w:rPr>
        <w:t xml:space="preserve">Quelle: </w:t>
      </w:r>
      <w:r>
        <w:t>https://mcp.opencaselaw.ch/entscheid/bger_5A_651_2012</w:t>
      </w:r>
    </w:p>
    <w:p>
      <w:r>
        <w:t>FR: TF 5A_651/2012 du 12 septembre 2012</w:t>
      </w:r>
    </w:p>
    <w:p>
      <w:r>
        <w:t>IT: TF 5A_651/2012 del 12 settembre 2012</w:t>
      </w:r>
    </w:p>
    <w:p>
      <w:pPr>
        <w:pStyle w:val="Heading2"/>
      </w:pPr>
      <w:r>
        <w:t>Volltext</w:t>
      </w:r>
    </w:p>
    <w:p>
      <w:r>
        <w:t>Bundesgericht</w:t>
      </w:r>
    </w:p>
    <w:p>
      <w:r>
        <w:t>Tribunal fédéral</w:t>
      </w:r>
    </w:p>
    <w:p>
      <w:r>
        <w:t>Tribunale federale</w:t>
      </w:r>
    </w:p>
    <w:p>
      <w:r>
        <w:t>Tribunal federal</w:t>
      </w:r>
    </w:p>
    <w:p>
      <w:r>
        <w:t>{T 0/2}</w:t>
      </w:r>
    </w:p>
    <w:p>
      <w:r>
        <w:t>5A_651/2012</w:t>
      </w:r>
    </w:p>
    <w:p>
      <w:r>
        <w:t>Urteil vom 12. September 2012</w:t>
      </w:r>
    </w:p>
    <w:p>
      <w:r>
        <w:t>II. zivilrechtliche Abteilung</w:t>
      </w:r>
    </w:p>
    <w:p>
      <w:r>
        <w:t>Besetzung</w:t>
      </w:r>
    </w:p>
    <w:p>
      <w:r>
        <w:t>Bundesrichterin Escher, präsidierendes Mitglied,</w:t>
      </w:r>
    </w:p>
    <w:p>
      <w:r>
        <w:t>Gerichtsschreiber Füllemann.</w:t>
      </w:r>
    </w:p>
    <w:p>
      <w:r>
        <w:t>Verfahrensbeteiligte</w:t>
      </w:r>
    </w:p>
    <w:p>
      <w:r>
        <w:t>X.________,</w:t>
      </w:r>
    </w:p>
    <w:p>
      <w:r>
        <w:t>Beschwerdeführerin,</w:t>
      </w:r>
    </w:p>
    <w:p>
      <w:r>
        <w:t>gegen</w:t>
      </w:r>
    </w:p>
    <w:p>
      <w:r>
        <w:t>Z.________,</w:t>
      </w:r>
    </w:p>
    <w:p>
      <w:r>
        <w:t>Beschwerdegegner,</w:t>
      </w:r>
    </w:p>
    <w:p>
      <w:r>
        <w:t>Betreibungsamt A.________.</w:t>
      </w:r>
    </w:p>
    <w:p>
      <w:r>
        <w:t>Gegenstand</w:t>
      </w:r>
    </w:p>
    <w:p>
      <w:r>
        <w:t>Kostenabrechnung,</w:t>
      </w:r>
    </w:p>
    <w:p>
      <w:r>
        <w:t>Beschwerde nach Art. 72 ff. BGG gegen den Entscheid vom 23. August 2012 des Obergerichts des Kantons Luzern (2. Abteilung als obere kantonale Aufsichtsbehörde über Schuldbetreibung und Konkurs).</w:t>
      </w:r>
    </w:p>
    <w:p>
      <w:r>
        <w:t>Nach Einsicht</w:t>
      </w:r>
    </w:p>
    <w:p>
      <w:r>
        <w:t>in die Beschwerde gemäss Art. 72 ff. BGG gegen den Entscheid vom 23. August 2012 des Obergerichts des Kantons Luzern, das (als obere SchK-Aufsichtsbehörde) auf einen Beschwerde-Weiterzug der Beschwerdeführerin gegen einen Nichteintretensentscheid der unteren Aufsichtsbehörde (betreffend detaillierte Kostenabrechnung) nicht eingetreten ist,</w:t>
      </w:r>
    </w:p>
    <w:p>
      <w:r>
        <w:t>in Erwägung,</w:t>
      </w:r>
    </w:p>
    <w:p>
      <w:r>
        <w:t>dass das Obergericht erwog, die erstmals vor Obergericht eingereichte Gebührenrechnung des Betreibungsamts B.________ sei wegen des Novenverbots unzulässig, unzulässig seien auch die neuen Anträge, die Beschwerdeführerin gehe sodann in ihrem Beschwerde-Weiterzug nicht auf die Argumentation der unteren Aufsichtsbehörde ein, wonach es an einem Beschwerdeobjekt fehle, ebenso wenig führe die Beschwerdeführerin aus, inwiefern sie den vorinstanzlichen Entscheid für falsch halte, auf den Beschwerde-Weiterzug sei mangels Begründung nicht einzutreten.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entscheidenden obergerichtlichen Erwägungen eingeht,</w:t>
      </w:r>
    </w:p>
    <w:p>
      <w:r>
        <w:t>dass sie erst recht nicht nach den gesetzlichen Anforderungen anhand dieser Erwägungen aufzeigt, inwiefern der Entscheid des Obergerichts vom 23. August 2012 rechts- oder verfassungswidrig sein soll,</w:t>
      </w:r>
    </w:p>
    <w:p>
      <w:r>
        <w:t>dass somit auf die - offensichtlich keine hinreichende Begründung enthaltende - Beschwerde in Anwendung von Art. 108 Abs. 1 lit. b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100.-- werden der Beschwerdeführerin auferlegt.</w:t>
      </w:r>
    </w:p>
    <w:p>
      <w:r>
        <w:t>3.</w:t>
      </w:r>
    </w:p>
    <w:p>
      <w:r>
        <w:t>Dieses Urteil wird den Parteien, dem Betreibungsamt A.________ und dem Obergericht des Kantons Luzern schriftlich mitgeteilt.</w:t>
      </w:r>
    </w:p>
    <w:p>
      <w:r>
        <w:t>Lausanne, 12. September 2012</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