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5A_650/2009 vom 11. November 2009</w:t>
      </w:r>
    </w:p>
    <w:p>
      <w:r>
        <w:t>Bundesgericht, 2009-11-11, FR</w:t>
      </w:r>
    </w:p>
    <w:p>
      <w:r>
        <w:rPr>
          <w:b/>
        </w:rPr>
        <w:t xml:space="preserve">Quelle: </w:t>
      </w:r>
      <w:r>
        <w:t>https://mcp.opencaselaw.ch/entscheid/bger_5A_650_2009</w:t>
      </w:r>
    </w:p>
    <w:p>
      <w:r>
        <w:t>FR: TF 5A_650/2009 du 11 novembre 2009</w:t>
      </w:r>
    </w:p>
    <w:p>
      <w:r>
        <w:t>IT: TF 5A_650/2009 del 11 novembre 2009</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Les décisions statuant sur le retour d'un enfant en application de la CEIE ne sont pas des affaires civiles. Il s'agit d'entraide administrative entre les États contractants, donc d'une question relevant du droit public, mais qui est en rapport direct avec le respect et la mise en oeuvre du droit civil étranger (art. 72 al. 2 let. b ch. 1 LTF; ATF 133 III 585 consid. 1.2). Interjeté dans le délai légal de 10 jours ( art. 100 al. 2 let . c LTF) contre une décision rendue en dernière instance cantonale ( art. 75 al. 1 LTF ), le recours en matière civile est en principe recevable.</w:t>
      </w:r>
    </w:p>
    <w:p>
      <w:r>
        <w:t>L'acte de recours "corrigé" que le recourant a déposé le 29 septembre 2009, à savoir hors délai, est irrecevable.</w:t>
      </w:r>
    </w:p>
    <w:p>
      <w:r>
        <w:rPr>
          <w:b/>
        </w:rPr>
        <w:t>E. 1.2</w:t>
      </w:r>
    </w:p>
    <w:p>
      <w:r>
        <w:t>Le recours en matière civile peut être formé pour violation du droit fédéral - lequel comprend les droits constitutionnels ( art. 95 let. a LTF ; ATF 133 III 446 consid. 3.1 p. 447, 462 consid. 2.3 p. 466) -, ainsi que du droit international ( art. 95 let.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Le Tribunal fédéral ne connaît de la violation de droits fondamentaux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L'autorité cantonale a considéré que la résidence habituelle de l'enfant, au moment du dépôt de la requête tendant à son retour, se trouvait au domicile de sa mère en Italie. A l'appui de cette conclusion, les juges précédents ont relevé que les époux sont séparés, depuis 2006, en vertu d'un jugement rendu par un tribunal italien ratifiant leur accord. C'est le recourant qui a saisi le Tribunal ordinaire de Z.________ en tant que for d'origine et non l'épouse, qui s'était elle adressée au juge suisse du domicile commun des époux. Il ressort du dossier et notamment du jugement du 12 mai 2009 du Tribunal de B.________ que l'épouse a soigneusement préparé son départ de Suisse pour l'Italie; les pièces qu'elle a produites attestent qu'elle a assumé des enseignements en Italie dans son domaine de compétence depuis plusieurs années, tout en professant également en Suisse, mais qu'elle a trouvé un poste stable à l'Université de C.________, de sorte que sa décision de s'établir en Italie apparaît comme tout à fait cohérente. Le fait, mis en avant par le père, que cette ville ait été frappée, le 6 avril 2009, par un tremblement de terre est un événement exceptionnel, dont on ne voit pas le rapport avec les démarches entreprises par l'épouse en vue d'y travailler et de s'y établir à terme. Après le prononcé du jugement du 12 mai 2009, la mère a attendu la fin de la période scolaire, quand bien même l'enfant n'était pas encore scolarisée obligatoirement vu son âge, avant de quitter la Suisse pour l'Italie. Enfin, l'enfant est inscrite à l'école de E.________ depuis le mois d'avril 2009, élément supplémentaire confirmant, selon les juges précédents, la nature réfléchie et organisée des démarches accomplies par l'épouse. Le départ effectif de celle-ci, avec l'enfant, le 27 juin 2009, n'apparaît donc que comme l'aboutissement d'un processus commencé au cours de l'année 2008 déjà; rien ne permet ainsi de retenir que la mère n'avait pas sérieusement l'intention de s'établir dans sa commune d'origine d'abord, dans la ville de C.________ ensuite; elle s'y est effectivement établie, avec sa fille, dans un projet de durée.</w:t>
      </w:r>
    </w:p>
    <w:p>
      <w:r>
        <w:rPr>
          <w:b/>
        </w:rPr>
        <w:t>E. 3.1</w:t>
      </w:r>
    </w:p>
    <w:p>
      <w:r>
        <w:t>Le recourant se plaint d'une violation de son droit d'être entendu ( art. 29 al. 2 Cst. ). Ce droit étant une garantie constitutionnelle de caractère formel, dont la violation entraîne l'annulation de la décision attaquée indépendamment des chances de succès du recours sur le fond, il se justifie d'examiner en premier lieu le moyen pris de la violation de ce droit ( ATF 124 I 49 consid. 1 p. 50, 121 I 230 consid. 2a p. 232 et la jurisprudence citée). Le recourant ne se plaignant pas de la violation de règles du droit cantonal de procédure régissant son droit d'être entendu, c'est à la lumière de l' art. 29 al. 2 Cst. qu'il convient d'examiner son grief ( ATF 126 I 15 consid. 2a p. 16 et les arrêts cités).</w:t>
      </w:r>
    </w:p>
    <w:p>
      <w:r>
        <w:rPr>
          <w:b/>
        </w:rPr>
        <w:t>E. 3.2</w:t>
      </w:r>
    </w:p>
    <w:p>
      <w:r>
        <w:t>Le droit d'être entendu, tel qu'il est garanti par l' art. 29 al. 2 Cst. ,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w:t>
      </w:r>
    </w:p>
    <w:p>
      <w:r>
        <w:rPr>
          <w:b/>
        </w:rPr>
        <w:t>E. 3.3</w:t>
      </w:r>
    </w:p>
    <w:p>
      <w:r>
        <w:t>A l'appui de sa critique, le recourant fait valoir que, après avoir ordonné, par voie de mesures préprovisionnelles, la remise de l'enfant à sa mère, l'autorité cantonale, qui avait reçu préalablement les écritures de l'intimée accompagnées d'un bordereau complémentaire de pièces, les siennes, ainsi que celles de la curatrice, a renoncé à prendre des mesures provisoires et, une fois constaté que la requête de récusation qu'il a déposée avait été rejetée, a rendu la décision attaquée, sans avoir donné aux parties l'occasion de plaider et, ainsi, de se prononcer sur les écritures des autres parties et les nouvelles pièces produites.</w:t>
      </w:r>
    </w:p>
    <w:p>
      <w:r>
        <w:rPr>
          <w:b/>
        </w:rPr>
        <w:t>E. 3.4</w:t>
      </w:r>
    </w:p>
    <w:p>
      <w:r>
        <w:t>En l'espèce, il résulte de la décision attaquée que, à l'issue de l'audience de conciliation qui s'est déroulée le 17 août 2009, un délai au 21 août 2009 a été imparti aux parties pour le dépôt de leurs conclusions et pièces. Le procès-verbal de cette audience précise que "la cour ordonne, d'accord entre toutes les parties présentes, le dépôt de conclusions et de pièces au vendredi 21 août 2009, à la suite de quoi la cause sera gardée à juger". Le recourant n'indique pas quelle disposition légale cantonale l'autorité précédente aurait violé en procédant de la sorte, ni ne soutient qu'il se serait opposé à cette manière de faire, respectivement qu'il aurait requis qu'un délai lui soit imparti pour se déterminer sur les conclusions et pièces à déposer par l'intimée et la curatrice. Au surplus, il ressort du jugement entrepris que l'intimée a déposé, et transmis au recourant, ses écritures et pièces complémentaires le 21 août 2009, alors que celui-ci a fait parvenir ses notes de plaidoiries le 24 août 2009 au greffe de l'autorité cantonale, lesquelles ont été acceptées malgré leur remise tardive. Il a ainsi pu prendre connaissance des écritures de l'intimée et eu l'occasion de se déterminer sur leur contenu, respectivement aurait pu solliciter qu'un délai lui soit imparti pour ce faire. Dans ces circonstances, sa critique est infondée.</w:t>
      </w:r>
    </w:p>
    <w:p>
      <w:r>
        <w:rPr>
          <w:b/>
        </w:rPr>
        <w:t>E. 4.1</w:t>
      </w:r>
    </w:p>
    <w:p>
      <w:r>
        <w:t>Le recourant fait grief à l'autorité cantonale d'avoir apprécié arbitrairement les preuves, en retenant, d'une part, qu'il était malvenu de critiquer ou de remettre en cause la compétence du Tribunal de B.________, étant observé que les modalités fixées par le jugement du 12 septembre 2006 ont été appliquées pendant plusieurs années, ce qui montre bien que les deux époux y ont adhéré et, d'autre part, que son argumentation, consistant à soutenir qu'il ne reconnaissait la compétence des tribunaux italiens que tant et aussi longtemps que ceux-ci statuaient d'accord entre les parties, est contraire aux pièces du dossier, dont il ressort que la procédure initiée en Italie en 2006 n'avait rien d'amiable. Selon lui, cette appréciation des preuves est arbitraire dès lors qu'il n'a jamais remis en cause les modalités fixées par le jugement du 12 septembre 2006 - qu'il a scrupuleusement respectées à l'inverse de l'intimée -, et que le jugement du Tribunal de Z.________ entérine un accord conclu librement par les parties à la suite d'une comparution personnelle des parties le 7 juillet 2006.</w:t>
      </w:r>
    </w:p>
    <w:p>
      <w:r>
        <w:rPr>
          <w:b/>
        </w:rPr>
        <w:t>E. 4.2</w:t>
      </w:r>
    </w:p>
    <w:p>
      <w:r>
        <w:t>Par cette critique, le recourant ne démontre pas que les juges précédents auraient apprécié les faits de manière manifestement inexacte. Son argumentation est sans rapport avec les considérants des juges précédents, qui ne retiennent pas que le recourant aurait remis en cause les modalités de la séparation fixées en 2006, mais ont trait à l'argumentation de l'intéressé, qui déclarait ne pas reconnaître les procédures italiennes, soutenant qu'il avait accepté auparavant la compétence des autorités de ce pays uniquement en tant qu'elles entérinaient une décision commune et que le lieu de résidence de l'enfant n'était pas modifié. Son grief est par conséquent irrecevable.</w:t>
      </w:r>
    </w:p>
    <w:p>
      <w:r>
        <w:rPr>
          <w:b/>
        </w:rPr>
        <w:t>E. 4.3</w:t>
      </w:r>
    </w:p>
    <w:p>
      <w:r>
        <w:t>Le recourant reproche également aux juges précédents d'avoir apprécié arbitrairement les preuves, en retenant que le départ de l'intimée s'inscrivait dans un processus planifié depuis longtemps. Selon lui, en alléguant dans ses écritures du 21 août 2009 que "le 6 juillet elle est repartie pour D.________ (Italie) après avoir repris sa fille et après avoir consulté d'urgence un avocat car elle avait reçu le samedi matin, 4 juillet, une convocation par le Tribunal de Genève, audience fixée au 29 juillet 2009", l'intimée aurait admis qu'elle avait quitté Genève dans la précipitation lorsqu'elle a reçu la convocation du tribunal. Cette évidence, serait "d'autant plus manifeste" que le recourant devait exercer son droit de visite le 15 juillet 2009, que l'année universitaire commencerait en octobre et non pas en juillet, qu'elle n'aurait produit aucun contrat d'engagement pour une durée indéterminée à l'Université de C.________, que les quelques attestations qu'elle produit seraient des cours qu'elle a donnés gratuitement au lycée de B.________ depuis 2001, que A.________ aurait été inscrite par ses parents à l'établissement Adrien Jeandin pour la rentrée 2009 et que, enfin, non seulement elle continuerait de donner des cours à l'Université de Genève mais encadrerait des candidats au doctorat selon un programme du Fonds National de la Recherche Scientifique.</w:t>
      </w:r>
    </w:p>
    <w:p>
      <w:r>
        <w:rPr>
          <w:b/>
        </w:rPr>
        <w:t>E. 4.4</w:t>
      </w:r>
    </w:p>
    <w:p>
      <w:r>
        <w:t>La critique du recourant est essentiellement de nature appellatoire; il se borne, en effet, à substituer sa propre appréciation des preuves à celle de l'autorité cantonale, sans démontrer - ni tenter de le faire - qu'elle serait arbitraire. Il en va ainsi notamment lorsqu'il interprète les écritures de l'intimée. Au surplus, il se fonde sur des faits que la décision attaquée ne retient pas, sans soutenir que ceux-ci auraient été omis alors qu'ils étaient établis. A supposer que sa critique relative à l'arbitraire porte également sur l'établissement des faits, elle est infondée. La pièce à laquelle il se réfère pour affirmer que l'enfant aurait été inscrite à l'école à Genève pour la rentrée 2009 ne mentionne pas, comme il l'indique, que son inscription aurait été le fait de "ses parents", mais atteste uniquement son inscription pour l'année scolaire 2009-2010, ladite attestation ayant été faite "à la demande de X.________". Quant au fait que l'intimée aurait donné, depuis 2001, des cours "gratuitement" au lycée B.________, le recourant ne démontre pas en quoi cette précision serait de nature à influer sur le sort de la cause; partant, sa critique est irrecevable (cf. supra, consid. 1.3). Enfin, l'autorité cantonale a retenu, sans que le recourant ne lui fasse grief sur ce point d'avoir établi les faits de manière manifestement inexacte, que l'intimée travaille en qualité de chercheur à l'Université de C.________ depuis le 15 décembre 2008, où elle a trouvé un poste stable. Le recourant ne démontre pas l'arbitraire de cette constatation par sa critique relative à l'absence d'un contrat d'engagement de durée définitive. Pour le surplus, lorsqu'il affirme que l'intimée continuerait de professer à l'Université de Genève, il se fonde sur des pièces nouvelles, donc irrecevables ( art. 99 al. 1 LTF ).</w:t>
      </w:r>
    </w:p>
    <w:p>
      <w:r>
        <w:rPr>
          <w:b/>
        </w:rPr>
        <w:t>E. 5.1</w:t>
      </w:r>
    </w:p>
    <w:p>
      <w:r>
        <w:t>Le recourant soutient ensuite que l'autorité cantonale ne serait pas compétente, dans la mesure où l'on ne serait pas en présence d'un enlèvement international d'enfant; il y voit une violation de l' art. 30 Cst. Il expose que, en s'installant définitivement à D.________ avec sa fille, alors que les parties avaient l'autorité parentale conjointe, l'intimée a effectué un déplacement illicite de l'enfant. Le jugement rendu le 12 mai 2009 par le Tribunal de B.________ est, en effet, frappé d'un appel et ne serait pas définitif; par conséquent, selon le recourant, il n'était pas "reconnaissable" par la Suisse, au sens de l' art. 25 let. b LDIP , lorsque l'intimée a décidé d'emmener sa fille en Italie; seul était "reconnaissable" le jugement entérinant l'accord des parties du mois de juillet 2006, qui maintenait intacte l'autorité parentale conjointe des parents; au vu de l' art. 297 CC également, ce serait ainsi de manière illicite que l'intimée aurait emmené sa fille à D.________ "pour l'y installer définitivement sans l'accord de son mari". Par conséquent, un nouveau lieu de résidence habituelle n'a pas pu être créé en Italie. Selon lui, la résidence habituelle de sa fille se trouve à Genève, où elle a grandi depuis sa naissance et y a toutes ses attaches. Elle y serait beaucoup plus intégrée qu'à D.________, où elle a résidé à peine huit jours, du 7 au 15 juillet 2009; elle a toujours vécu à Genève et le centre de l'existence et des relations professionnelles de l'intimée se trouvent dans cette ville, où elle continuerait de professer la philosophie. Ce serait ainsi à tort que l'autorité cantonale a considéré que D.________ est le lieu de résidence habituelle de l'enfant et que les conditions de l' art. 3 let. a CEIE sont réalisées.</w:t>
      </w:r>
    </w:p>
    <w:p>
      <w:r>
        <w:rPr>
          <w:b/>
        </w:rPr>
        <w:t>E. 5.2</w:t>
      </w:r>
    </w:p>
    <w:p>
      <w:r>
        <w:t>Selon l' art. 3 let. a CEIE ,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w:t>
      </w:r>
    </w:p>
    <w:p>
      <w:r>
        <w:t>La Convention de La Haye ne contient aucune définition de la notion de "résidence habituelle". La LF-EEA, entrée en vigueur le 1er juillet 2009, ne précise pas non plus cette notion. Selon la jurisprudence (arrêt 5A_427/2009 du 27 juillet 2009 consid. 3.2), elle doit être interprétée de manière autonome. La résidence habituelle doit se déterminer en principe de la même manière que le critère de rattachement semblable prévu par la CLaH 61. Est ainsi déterminant le centre effectif de vie de l'enfant et de ses attaches. Celui-là peut résulter soit de la durée de fait de la résidence et des relations ainsi créées, soit de la durée envisagée de la résidence et de l'intégration attendue (arrêts 5P.367/2005 du 15 novembre 2005 consid. 5.1, in Fampra.ch 2006 p. 474; 5P.128/2003 du 23 avril 2003 consid. 3.2, in Fampra.ch 2003 p. 720 et les références; ATF 110 II 119 consid. 3 p. 122). Un séjour de six mois crée en principe une résidence habituelle; la résidence peut également devenir habituelle sitôt après le changement du lieu de séjour, si elle est destinée à être durable et à remplacer le précédent centre d'intérêt (arrêt 5P.367/2005 du 15 novembre 2005 consid. 5.3 et 5.4 ainsi que les références, in Fampra.ch 2006 p. 474; Marco Levante; Wohnsitz und gewöhnlicher Aufenthalt im internationalen Privat- und Zivilprozessrecht des Schweiz, 2000, p. 199/200; Pirrung, in Kommentar zum Bürgerlichen Gesetzbuch mit Einführungsgesetz und Nebengesetzen EGBGB/IPR, Vorbem C-H zu Art. 19 EGBGB [Internationales Kindschaftsrecht 2], n° D35, p. 234/235).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 ATF 129 III 288 consid. 4.1; arrêt 5C.192/1998 du 18 décembre 1998 consid. 3/b aa, in SJ 1999 I p. 222).</w:t>
      </w:r>
    </w:p>
    <w:p>
      <w:r>
        <w:rPr>
          <w:b/>
        </w:rPr>
        <w:t>E. 5.3</w:t>
      </w:r>
    </w:p>
    <w:p>
      <w:r>
        <w:t>En l'espèce, l'intimée a saisi le Tribunal de B.________ en février ou mars 2009, pour obtenir la modification des conditions de séparation afin de lui permettre de s'établir en Italie avec sa fille. Elle a assumé des enseignements en Italie dans son domaine de compétence depuis plusieurs années et a trouvé un poste stable à l'Université de C.________; elle a une maison, qui jouxte celle de sa mère et de sa soeur, à D.________, où elle a inscrit l'enfant à l'école le 14 avril 2009 pour la rentrée scolaire 2009-2010. La mère et l'enfant sont parties le 27 juin 2009 à D.________ dans l'intention durable de s'y établir; elles s'y trouvaient lorsque la mère a remis l'enfant à son père et celui-ci devait l'y ramener. Ainsi, c'est à juste titre que l'autorité cantonale a admis que l'intimée a soigneusement préparé son départ de Suisse pour l'Italie, que sa décision apparaît comme tout à fait cohérente, que son départ, le 27 juin 2009, est l'aboutissement d'un processus commencé plusieurs mois avant et qu'elle s'est établie à D.________ dans une optique de durée. Par conséquent, c'est sans violer le droit conventionnel que les juges précédents ont considéré que, immédiatement avant son non-retour, au mois d'août 2009, à savoir lorsque le recourant n'a pas ramené sa fille à l'issue de son droit de visite, l'enfant avait sa résidence habituelle en Italie. Même si la fillette a passé plusieurs années à Genève et quelques jours "effectifs" seulement à D.________, la durée de la résidence envisagée en Italie et l'intégration attendue, sont déterminantes dans le cas d'espèce pour dire que son centre de vie et, partant, sa résidence habituelle, se trouvent dans ce pays.</w:t>
      </w:r>
    </w:p>
    <w:p>
      <w:r>
        <w:rPr>
          <w:b/>
        </w:rPr>
        <w:t>E. 5.4</w:t>
      </w:r>
    </w:p>
    <w:p>
      <w:r>
        <w:t>Enfin, lorsque le recourant soutient que l'enfant aurait été déplacée illicitement de Genève en Italie, en violation de l'autorité parentale conjointe, dans la mesure où le jugement rendu le 12 mai 2009 par le Tribunal de B.________ ne serait pas définitif, car frappé d'un appel de sa part, il méconnaît le fait que cette décision a été déclarée exécutoire nonobstant recours; en outre, l'ordonnance rendue par la Cour d'appel de C.________ le 6 mai 2009 précise que la requête de suspension déposée par le recourant sera discutée lors de l'audience de comparution personnelle fixée, à la suite de l'appel de l'intéressé, au 23 février 2010. Le recourant méconnaît également l' art. 14 CEIE , qui prévoit que, pour déterminer l'existence d'un déplacement ou d'un non-retour illicite au sens de l' art. 3 CEIE , l'autorité judiciaire ou administrative de l'Etat requis peut tenir compte directement du droit et des décisions judiciaires ou administratives reconnues formellement ou non dans l'Etat de la résidence habituelle de l'enfant, sans avoir recours aux procédures spécifiques sur la preuve de ce droit ou pour la reconnaissance des décisions étrangères qui seraient autrement applicables. Selon la doctrine, cette possibilité exclut, compte tenu du but de l' art. 3 CEIE , tout examen incident des conditions de reconnaissance, parce qu'il s'agit exclusivement de déterminer l'illicéité d'un déplacement de l'enfant selon le droit de sa résidence habituelle. La CEIE n'étend pas, de cette manière, l'effet de la décision dans l'Etat requis dans le sens d'une reconnaissance, mais oblige seulement, le cas échéant, à prendre en considération un "effet de fait" dans l'Etat d'origine (Pirrung, op. cit., n° D78, p. 279). La critique du recourant ne porte pas sur la relation entre les art. 25 LDIP et 14 CEDH et il n'invoque aucun argument qui pourrait contredire la conception doctrinale précitée. Dès lors, la question de savoir si le jugement du 12 mai 2009 du Tribunal de B.________ peut être reconnu en Suisse au sens de l' art. 25 LDIP peut demeurer indécise. Il s'ensuit que le déplacement de l'enfant à D.________ n'était pas illicite, dans la mesure où l'Etat de la résidence habituelle de l'enfant a autorisé l'intimée à résider durablement avec sa fille en Italie. Partant, la violation de l' art. 30 Cst. dont se plaint le recourant est également infondée.</w:t>
      </w:r>
    </w:p>
    <w:p>
      <w:r>
        <w:rPr>
          <w:b/>
        </w:rPr>
        <w:t>E. 6</w:t>
      </w:r>
    </w:p>
    <w:p>
      <w:r>
        <w:t>Vu ce qui précède, la décision attaquée ne porte pas atteinte à la sphère privée et familiale du recourant. La violation prétendue des art. 13, 36 Cst. et 8 CEDH est par conséquent infondée.</w:t>
      </w:r>
    </w:p>
    <w:p>
      <w:r>
        <w:rPr>
          <w:b/>
        </w:rPr>
        <w:t>E. 7</w:t>
      </w:r>
    </w:p>
    <w:p>
      <w:r>
        <w:t>Le recours doit être rejeté dans la mesure où il est recevable. Conformément à l' art. 26 al. 2 CEIE , la procédure est gratuite. Le recourant versera des dépens à l'intimée, qui s'est déterminée par un simple courrier, ainsi qu'à la curatrice, laquelle a déposé un mémoire de réponse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