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647/2017 vom 30. August 2017</w:t>
      </w:r>
    </w:p>
    <w:p>
      <w:r>
        <w:t>Bundesgericht, 2017-08-30, FR</w:t>
      </w:r>
    </w:p>
    <w:p>
      <w:r>
        <w:rPr>
          <w:b/>
        </w:rPr>
        <w:t xml:space="preserve">Quelle: </w:t>
      </w:r>
      <w:r>
        <w:t>https://mcp.opencaselaw.ch/entscheid/bger_5A_647_2017</w:t>
      </w:r>
    </w:p>
    <w:p>
      <w:r>
        <w:t>FR: TF 5A 647/2017 du 30 août 2017</w:t>
      </w:r>
    </w:p>
    <w:p>
      <w:r>
        <w:t>IT: TF 5A 647/2017 del 30 agosto 2017</w:t>
      </w:r>
    </w:p>
    <w:p>
      <w:pPr>
        <w:pStyle w:val="Heading2"/>
      </w:pPr>
      <w:r>
        <w:t>Regeste</w:t>
      </w:r>
    </w:p>
    <w:p>
      <w:r>
        <w:t>plainte art. 17 LP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3 août 2017, la Chambre de surveillance des Offices des poursuites et faillites de la Cour de justice du canton de Genève a rejeté la plainte, au sens de l' art. 17 LP , formée le 23 mars 2017 par B.A.________ contre la commination de sa faillite notifiée le 14 mars 2017 dans la poursuite n° xxxxxx de l'Office des poursuites de Genève, et a déclaré irrecevable la plainte formée conjointement le même jour et contre le même acte de poursuite par A.A.________.</w:t>
      </w:r>
    </w:p>
    <w:p>
      <w:r>
        <w:rPr>
          <w:b/>
        </w:rPr>
        <w:t>E. 2</w:t>
      </w:r>
    </w:p>
    <w:p>
      <w:r>
        <w:t>Par acte du 25 août 2017, A.A________ et B.A.________ exercent un recours en matière civile au Tribunal fédéral.</w:t>
      </w:r>
    </w:p>
    <w:p>
      <w:r>
        <w:rPr>
          <w:b/>
        </w:rPr>
        <w:t>E. 3</w:t>
      </w:r>
    </w:p>
    <w:p>
      <w:r>
        <w:t>En l'espèce, les recourants présentent leur propre appréciation de la cause - singulièrement le fait que la voie de la faillite ne devait pas être utilisée dans ce cas, mais que la créancière devait requérir l'inscription d'une hypothèque légale -, en se fondant sur des faits non établis et sans se référer à la moindre base légale qui pourrait fonder leur point de vue. Ce faisant, les recourants ne soulèvent aucun grief tendant à démontrer que le raisonnement de la décision cantonale querellée serait contraire à la Constitution ou à l'un de leurs droits. Le recours ne satisfait par conséquent aucunement aux exigences de motivation des art. 42 al. 2 et 106 al. 2 LTF et doit donc d'emblée être déclaré irrecevable selon la procédure simplifiée de l' art. 108 al. 1 let. b LTF .</w:t>
      </w:r>
    </w:p>
    <w:p>
      <w:r>
        <w:rPr>
          <w:b/>
        </w:rPr>
        <w:t>E. 4</w:t>
      </w:r>
    </w:p>
    <w:p>
      <w:r>
        <w:t>Les frais judiciaires, arrêtés à 500 fr., sont mis solidairement à la charge des recourants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