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647/2015 vom 26. August 2015</w:t>
      </w:r>
    </w:p>
    <w:p>
      <w:r>
        <w:t>Bundesgericht, 2015-08-26, DE</w:t>
      </w:r>
    </w:p>
    <w:p>
      <w:r>
        <w:rPr>
          <w:b/>
        </w:rPr>
        <w:t xml:space="preserve">Quelle: </w:t>
      </w:r>
      <w:r>
        <w:t>https://mcp.opencaselaw.ch/entscheid/bger_5A_647_2015</w:t>
      </w:r>
    </w:p>
    <w:p>
      <w:r>
        <w:t>FR: TF 5A 647/2015 du 26 août 2015</w:t>
      </w:r>
    </w:p>
    <w:p>
      <w:r>
        <w:t>IT: TF 5A 647/2015 del 26 agosto 2015</w:t>
      </w:r>
    </w:p>
    <w:p>
      <w:pPr>
        <w:pStyle w:val="Heading2"/>
      </w:pPr>
      <w:r>
        <w:t>Regeste</w:t>
      </w:r>
    </w:p>
    <w:p>
      <w:r>
        <w:t>Pfändungsankündigung | Schuldbetreibungs- und Konkursrecht</w:t>
      </w:r>
    </w:p>
    <w:p>
      <w:pPr>
        <w:pStyle w:val="Heading2"/>
      </w:pPr>
      <w:r>
        <w:t>Volltext</w:t>
      </w:r>
    </w:p>
    <w:p>
      <w:r>
        <w:t>Bundesgericht II. zivilrechtliche Abteilung 26.08.2015 5A 647/2015 (5A_647/2015) Tribunal fédéral IIe Cour de droit civil 26.08.2015 5A 647/2015 (5A_647/2015) Tribunale federale II Corte di diritto civile 26.08.2015 5A 647/2015 (5A_647/2015)</w:t>
      </w:r>
    </w:p>
    <w:p>
      <w:r>
        <w:t>Pfändungsankündigung | Schuldbetreibungs- und Konkursrecht</w:t>
      </w:r>
    </w:p>
    <w:p>
      <w:r>
        <w:t>Bundesgericht Tribunal fédéral Tribunale federale Tribunal federal {T 0/2} 5A_647/2015 Urteil vom 26. August 2015 II. zivilrechtliche Abteilung Besetzung Bundesrichterin Escher, präsidierendes Mitglied, Gerichtsschreiber Füllemann. Verfahrensbeteiligte A.________, Beschwerdeführer, gegen Betreibungsamt Seeland. Gegenstand Pfändungsankündigung, Beschwerde nach Art. 72 ff. BGG gegen den Entscheid vom 12. August 2015 des Obergerichts des Kantons Bern (Aufsichtsbehörde in Betreibungs- und Konkurssachen). Nach Einsicht in die Beschwerde gemäss Art. 72 ff. BGG gegen den Entscheid vom 12. August 2015 des Obergerichts des Kantons Bern, das (als SchK-Aufsichtsbehörde) auf eine Beschwerde des Beschwerdeführers gegeneine Pfändungsankündigung des Betreibungsamtes Seeland nicht eingetreten ist, in das Gesuch des Beschwerdeführers um aufschiebende Wirkung für das bundesgerichtliche Verfahren, in Erwägung, dass das Obergericht erwog, der Beschwerdeführer behaupte in seiner Eingabe an das Obergericht keine Rechts- oder Ermessensfehler von Betreibungs- und Konkursbehörden, sondern bestreite den Bestand der Betreibungsforderung, für materiellrechtliche Einwendungen stehe jedoch dem Beschwerdeführer die gerichtliche Klage nach Art. 85 und 85a SchKG offen, auch über die vom Beschwerdeführer beantragte Verlängerung des mit der Steuerverwaltung vereinbarten Ratenzahlungsabkommens habe die Aufsichtsbehörde nicht zu entscheiden, auf die Beschwerde sei somit (mangels zulässiger Rügen bzw. wegen unzureichender Begründung) nicht einzutreten, das Gesuch um aufschiebende Wirkung werde gegenstandslos,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rechtsgenüglich auf die obergerichtlichen Erwägungen eingeht, dass es insbesondere nicht genügt, die bereits vom Obergericht widerlegten Einwendungen vor Bundesgericht zu wiederholen, dass der Beschwerdeführer erst recht nicht anhand der Erwägungen des Obergerichts nach den gesetzlichen Anforderungen aufzeigt, inwiefern dessen Entscheid vom 12. August 2015 rechts- oder verfassungswidrig sein soll, dass somit auf die - offensichtlich keine hinreichende Begründung enthaltende - Beschwerde in Anwendung von Art. 108 Abs. 1 lit. b BGG nicht einzutreten ist, dass mit dem Beschwerdeentscheid das Gesuch um aufschiebende Wirkung gegenstandslos wird, dass der unterliegende Beschwerdeführer kostenpflichtig wird ( Art. 66 Abs. 1 BGG ), dass in den Fällen des Art. 108 Abs. 1 BGG das vereinfachte Verfahren zum Zuge kommt und das präsidierende Abteilungsmitglied zuständig ist, erkennt das präsidierende Mitglied: 1. Auf die Beschwerde wird nicht eingetreten. 2. Die Gerichtskosten von Fr. 300.-- werden dem Beschwerdeführer auferlegt. 3. Dieses Urteil wird dem Beschwerdeführer, dem Betreibungsamt Seeland und dem Obergericht des Kantons Bern schriftlich mitgeteilt. Lausanne, 26. August 2015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