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5A 63/2016 vom 8. März 2016</w:t>
      </w:r>
    </w:p>
    <w:p>
      <w:r>
        <w:t>Bundesgericht, 2016-03-08, DE</w:t>
      </w:r>
    </w:p>
    <w:p>
      <w:r>
        <w:rPr>
          <w:b/>
        </w:rPr>
        <w:t xml:space="preserve">Quelle: </w:t>
      </w:r>
      <w:r>
        <w:t>https://mcp.opencaselaw.ch/entscheid/bger_5A_63_2016</w:t>
      </w:r>
    </w:p>
    <w:p>
      <w:r>
        <w:t>FR: TF 5A 63/2016 du 8 mars 2016</w:t>
      </w:r>
    </w:p>
    <w:p>
      <w:r>
        <w:t>IT: TF 5A 63/2016 del 8 marzo 2016</w:t>
      </w:r>
    </w:p>
    <w:p>
      <w:pPr>
        <w:pStyle w:val="Heading2"/>
      </w:pPr>
      <w:r>
        <w:t>Regeste</w:t>
      </w:r>
    </w:p>
    <w:p>
      <w:r>
        <w:t>Rechtsverweigerung (Erwachsenenschutz) | Familienrecht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A.A.________,</w:t>
      </w:r>
    </w:p>
    <w:p>
      <w:r>
        <w:rPr>
          <w:b/>
        </w:rPr>
        <w:t>E. 2</w:t>
      </w:r>
    </w:p>
    <w:p>
      <w:r>
        <w:t>B.A.________, beide vertreten durch Rechtsanwalt Stefan Kessler, Beschwerdeführer, gegen Kindes- und Erwachsenenschutzbehörde Luzern. Gegenstand Rechtsverweigerung (Erwachsenenschutz), Beschwerde nach Art. 72 ff. BGG gegen das Urteil des Kantonsgerichts Luzern (2. Abteilung) vom 11. Dezember 2015. Nach Einsicht: in die Beschwerde nach Art. 72 ff. BGG vom 26. Januar 2016 (5A_63/2016) gegen das Urteil vom 11. Dezember 2015 des Kantonsgerichts Luzern, in Erwägung: dass die Beschwerdeführer die erwähnte Eingabe mit Schreiben vom 4. März 2016 zurückgezogen haben, das Beschwerdeverfahren daher durch den Abteilungspräsidenten ( Art. 32 Abs. 2 BGG ) abzuschreiben ist ( Art. 71 BGG i.V.m. Art. 73 BZP ) und die Kosten den solidarisch haftenden Beschwerdeführern aufzuerlegen sind ( Art. 71 BGG i.V.m. Art. 5 Abs. 2 BZP , Art. 66 Abs. 1 und 5 BGG ), verfügt der Präsident: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