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639/2018 vom 13. August 2018</w:t>
      </w:r>
    </w:p>
    <w:p>
      <w:r>
        <w:t>Bundesgericht, 2018-08-13, IT</w:t>
      </w:r>
    </w:p>
    <w:p>
      <w:r>
        <w:rPr>
          <w:b/>
        </w:rPr>
        <w:t xml:space="preserve">Quelle: </w:t>
      </w:r>
      <w:r>
        <w:t>https://mcp.opencaselaw.ch/entscheid/bger_5A_639_2018</w:t>
      </w:r>
    </w:p>
    <w:p>
      <w:r>
        <w:t>FR: TF 5A 639/2018 du 13 août 2018</w:t>
      </w:r>
    </w:p>
    <w:p>
      <w:r>
        <w:t>IT: TF 5A 639/2018 del 13 agosto 2018</w:t>
      </w:r>
    </w:p>
    <w:p>
      <w:pPr>
        <w:pStyle w:val="Heading2"/>
      </w:pPr>
      <w:r>
        <w:t>Regeste</w:t>
      </w:r>
    </w:p>
    <w:p>
      <w:r>
        <w:t>fallimento senza preventiva esecuzione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procedura promossa dalla Cassa cantonale di compensazione AVS/AI/IPG, con decisione 4 luglio 2018 il Pretore del Distretto di Lugano ha pronunciato il fallimento senza preventiva esecuzione (ai sensi dell' art. 190 cpv. 1 n. 2 LEF ) di B.________Sagl, ora A.________Sàrl, a far tempo da giovedì 5 luglio 2018 alle ore 10.00.</w:t>
      </w:r>
    </w:p>
    <w:p>
      <w:r>
        <w:rPr>
          <w:b/>
        </w:rPr>
        <w:t>E. 2</w:t>
      </w:r>
    </w:p>
    <w:p>
      <w:r>
        <w:t>Con scritto datato 31 luglio 2018 la fallita ha chiesto al Tribunale federale che " venga annullata la sentenza del 4 luglio della Pretura del Distretto di Lugano ". Non sono state chieste determinazioni.</w:t>
      </w:r>
    </w:p>
    <w:p>
      <w:r>
        <w:rPr>
          <w:b/>
        </w:rPr>
        <w:t>E. 3</w:t>
      </w:r>
    </w:p>
    <w:p>
      <w:r>
        <w:t>In concreto è manifesto che la decisione pretorile non è stata emanata da un'autorità cantonale di ultima istanza ( art. 75 cpv. 1 LTF ), motivo per cui il ricorso al Tribunale federale è chiaramente inammissibile per mancato esaurimento delle istanze cantonali ricorsuali. La decisione pretorile poteva invece essere impugnata mediante reclamo alla Camera di esecuzione e fallimenti del Tribunale d'appello del Cantone Ticino, rimedio che, come emerge da un decreto incidentale di tale autorità prodotto in questa sede dalla ricorrente, quest'ultima ha del resto presentato.</w:t>
      </w:r>
    </w:p>
    <w:p>
      <w:r>
        <w:rPr>
          <w:b/>
        </w:rPr>
        <w:t>E. 4</w:t>
      </w:r>
    </w:p>
    <w:p>
      <w:r>
        <w:t>Da quanto precede discende che il ricorso, manifestamente inammissibile, può essere deciso nella procedura semplificata dell' art. 108 cpv. 1 lett. a LTF . Le spese giudiziarie seguono la soccombenza ( art. 66 cpv. 1 LTF ). Per questi motivi, la Giudice presidente pronuncia: 1. Il ricorso è inammissibile. 2. Le spese giudiziarie di fr. 200.-- sono poste a carico della ricorrente. 3. Comunicazione alle parti, alla Pretura del Distretto di Lugano e per informazione alla Camera di esecuzione e fallimenti del Tribunale d'appello del Cantone Ticino. Losanna, 13 agosto 2018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