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636/2018 vom 8. Oktober 2018</w:t>
      </w:r>
    </w:p>
    <w:p>
      <w:r>
        <w:t>Bundesgericht, 2018-10-08, FR</w:t>
      </w:r>
    </w:p>
    <w:p>
      <w:r>
        <w:rPr>
          <w:b/>
        </w:rPr>
        <w:t xml:space="preserve">Quelle: </w:t>
      </w:r>
      <w:r>
        <w:t>https://mcp.opencaselaw.ch/entscheid/bger_5A_636_2018</w:t>
      </w:r>
    </w:p>
    <w:p>
      <w:r>
        <w:t>FR: TF 5A 636/2018 du 8 octobre 2018</w:t>
      </w:r>
    </w:p>
    <w:p>
      <w:r>
        <w:t>IT: TF 5A 636/2018 del 8 ottobre 2018</w:t>
      </w:r>
    </w:p>
    <w:p>
      <w:pPr>
        <w:pStyle w:val="Heading2"/>
      </w:pPr>
      <w:r>
        <w:t>Regeste</w:t>
      </w:r>
    </w:p>
    <w:p>
      <w:r>
        <w:t>demande d'adoption | Droit de la famille</w:t>
      </w:r>
    </w:p>
    <w:p>
      <w:pPr>
        <w:pStyle w:val="Heading2"/>
      </w:pPr>
      <w:r>
        <w:t>Erwägungen</w:t>
      </w:r>
    </w:p>
    <w:p>
      <w:r>
        <w:rPr>
          <w:b/>
        </w:rPr>
        <w:t>E. 1</w:t>
      </w:r>
    </w:p>
    <w:p>
      <w:r>
        <w:t>Le recours en matière civile est recevable (art. 90, 72 al. 1, 75, 76, 100 al. 1 et 46 al. 1 let. b LTF), étant précisé que la cause n'est pas de nature pécuniaire en sorte que l'exigence liée à la valeur litigieuse minimale n'entre pas en considération.</w:t>
      </w:r>
    </w:p>
    <w:p>
      <w:r>
        <w:rPr>
          <w:b/>
        </w:rPr>
        <w:t>E. 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La recourante invoque d'abord la violation des art. 255 et 317 CPC .</w:t>
      </w:r>
    </w:p>
    <w:p>
      <w:r>
        <w:rPr>
          <w:b/>
        </w:rPr>
        <w:t>E. 3.1</w:t>
      </w:r>
    </w:p>
    <w:p>
      <w:r>
        <w:t>La cour cantonale a refusé de tenir compte des faits nouveaux ressortant des déclarations de la recourante et de son neveu devant elle, estimant que ceux-ci étaient antérieurs à la décision de première instance et que la recourante n'exposait pas les raisons l'ayant empêchée de les alléguer devant les premiers juges. Elle n'avait ainsi pas fait preuve de la diligence requise, étant précisé que la procédure d'appel n'avait pas vocation à compléter la procédure devant l'instance précédente, l'audition des intéressés visant uniquement au respect de la garantie de leur droit d'être entendus. Le même raisonnement s'appliquait aux nouvelles pièces produites devant la cour d'appel.</w:t>
      </w:r>
    </w:p>
    <w:p>
      <w:r>
        <w:rPr>
          <w:b/>
        </w:rPr>
        <w:t>E. 3.2</w:t>
      </w:r>
    </w:p>
    <w:p>
      <w:r>
        <w:t>La recourante voit dans le refus de la cour cantonale de prendre en considération les moyens de preuves et faits nouveaux produits et allégués devant elle une violation des art. 255 et 317 CPC . Elle estime que la maxime inquisitoire, applicable en l'espèce, en permettait l'admission jusqu'aux délibérations, et ce sans conditions, si ce n'est le risque de se voir condamner aux frais supplémentaires résultant de son manque de diligence. La procédure d'appel constituait en ce sens la continuation du procès de première instance. La recourante relève à titre subsidiaire que certaines des nouvelles pièces produites - pièces 12 et 13 - étaient de vrais novas, voire répondaient à un argument de l'autorité de première instance - pièce 16 -; enfin, l'intégralité des déclarations émises par elle-même et son neveu devant l'autorité d'appel devait être retenue dès lors qu'ils auraient dû être entendus en première instance déjà.</w:t>
      </w:r>
    </w:p>
    <w:p>
      <w:r>
        <w:rPr>
          <w:b/>
        </w:rPr>
        <w:t>E. 3.3.1</w:t>
      </w:r>
    </w:p>
    <w:p>
      <w:r>
        <w:t>Les autorités judiciaires genevoises sont compétentes pour prononcer l'adoption ( art. 75 al. 1 LDIP ) et le droit suisse est applicable ( art. 77 al. 1 LDIP ).</w:t>
      </w:r>
    </w:p>
    <w:p>
      <w:r>
        <w:rPr>
          <w:b/>
        </w:rPr>
        <w:t>E. 3.3.2</w:t>
      </w:r>
    </w:p>
    <w:p>
      <w:r>
        <w:t>La procédure d'adoption relève de la juridiction gracieuse (HEGNAUER, Berner Kommentar, 1984, n. 12 ad art. 268 CC ; BREITSCHMID, in Basler Kommentar, ZGB I, 5e éd. 2014, n. 6 ad art. 268 CC et les références). La procédure sommaire s'y s'applique ( art. 248 let . e CPC) et la cause est soumise à la maxime inquisitoire ( art. 255 let. b CPC ). Le juge doit ainsi établir les faits d'office ("von Amtes wegen feststellen"). Il s'agit là de la maxime inquisitoire simple ou sociale (cf. notamment: HOHL, Procédure civile, Tome II, 2e éd. 2010, n. 1167; KAUFMANN, in Brunner et al. (éd.), ZPO Schweizerischen Zivilprozessordnung Kommentar, 2e éd. 2016, n. 9 ad art. 255 CPC ; KLINGER, in Sutter-Somm et al. (éd.), Kommentar zur Schweizerischen Zivilprozessordnung (ZPO), 3e éd. 2016, n. 1 ad art. 255 CPC ; cf. arrêt 4A_51/2016 du 11 octobre 2016 consid. 4.1 [ art. 255 let. b CPC ]). Cette maxime, conçue pour protéger la partie faible au contrat, pour garantir l'égalité entre les parties au procès et pour accélérer la procédure, ne dispense pas les parties d'une collaboration active ( ATF 130 III 102 consid. 2.2 et l'arrêt cité; arrêt 5A_300/2016 du 14 octobre 2016 consid. 5.1). Celles-ci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("von Amtes wegen erforschen").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 ATF 141 III 569 consid. 2.3.1, 2.3.2 et 3.1; arrêt 5A_300/2016 précité consid. 5.1).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 ATF 141 III 569 consid. 2.3.1 et 2.3.2; arrêts 5A_300/2016 précité consid. 5.1; 4A_211/2015 du 8 décembre 2015 consid. 3.3). Il n'y a ainsi pas de violation de dite maxime si le juge ne prévient pas le justiciable assisté d'un avocat que les preuves administrées n'emportent pas sa conviction et qu'il conviendrait d'en produire d'autres (arrêts 5A_300/2016 précité consid. 5.1; 4A_705/2014 du 8 mai 2015 consid. 3.3).</w:t>
      </w:r>
    </w:p>
    <w:p>
      <w:r>
        <w:rPr>
          <w:b/>
        </w:rPr>
        <w:t>E. 3.3.3</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(arrêts 5A_788/2017 du 2 juillet 2018 consid. 4.2.1 destiné à la publication;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consid. 4.1; arrêts 5A_788/2017 précité ibid.; 5A_756/2017 du 6 novembre 2017 et les références). Les conditions de l' art. 317 al. 1 CPC sont applicables même lorsque la cause est soumise à la maxime inquisitoire simple ( ATF 142 III 413 consid. 2.2.2; 138 III 625 consid. 2.2; arrêt 5A_788/2017 précité ibid. et les références) par opposition à la maxime inquisitoire illimitée, où la jurisprudence est plus souple à cet égard (arrêt 5A_788/2017 précité ibid.).</w:t>
      </w:r>
    </w:p>
    <w:p>
      <w:r>
        <w:rPr>
          <w:b/>
        </w:rPr>
        <w:t>E. 3.4</w:t>
      </w:r>
    </w:p>
    <w:p>
      <w:r>
        <w:t>Ainsi que l'a relevé à juste titre la cour cantonale, les pièces nouvelles produites devant elle pouvaient parfaitement l'être en première instance déjà. La même conclusion s'impose s'agissant des pièces 12 et 16, invoquées par la recourante dans son argumentation subsidiaire. La pièce 12, par laquelle l'école C.________ certifie que l'intéressée se serait acquittée de l'intégralité des frais de scolarité de son neveu, est certes postérieure à la décision de première instance; les justificatifs auxquels se réfère ce courrier sont toutefois antérieurs à celle-ci: la recourante pouvait ainsi démontrer le financement des études de son neveu devant l'autorité de première instance déjà. La pièce 16 consiste en une déclaration, établie par un ami, affirmant que la recourante ignorait jusqu'en novembre 2016, la possibilité d'adopter son neveu, circonstance expliquant l'introduction tardive de la requête d'adoption, à savoir après le refus du renouvellement du permis de séjour du candidat à l'adoption. Cette pièce pouvait néanmoins elle aussi être établie antérieurement et produite devant la première juridiction, la recourante pouvant en effet s'attendre à ce que dite autorité tienne compte de la régularisation du séjour de son neveu dans sa décision. Quant à la pièce 13, également invoquée dans l'argumentation subsidiaire de la recourante, elle atteste des notes obtenues par B.________ dans le cadre de son MBA: elle n'est toutefois d'aucune pertinence pour apprécier si les conditions permettant l'adoption (in casu: art. 266 al. 1 ch. 3 CC ) sont réunies. S'agissant enfin des déclarations de la recourante et de son neveu lors de leur audition devant l'instance d'appel, les faits en ressortant pouvaient eux aussi parfaitement être allégués par écrit devant les premiers juges. La recourante ne prétend pas en effet avoir été empêchée de les invoquer dans sa requête, étant précisé, comme rappelé plus haut, que la maxime inquisitoire ne la dispensait pas d'établir elle-même les éléments du procès et d'indiquer les moyens de preuves propres à les établir, le juge n'ayant pas lui-même à rechercher l'état de fait pertinent (consid. 3.3.2 supra).</w:t>
      </w:r>
    </w:p>
    <w:p>
      <w:r>
        <w:rPr>
          <w:b/>
        </w:rPr>
        <w:t>E. 4</w:t>
      </w:r>
    </w:p>
    <w:p>
      <w:r>
        <w:t>La recourante invoque ensuite l'application arbitraire de l' art. 266 al. 1 ch. 3 CC .</w:t>
      </w:r>
    </w:p>
    <w:p>
      <w:r>
        <w:rPr>
          <w:b/>
        </w:rPr>
        <w:t>E. 4.1</w:t>
      </w:r>
    </w:p>
    <w:p>
      <w:r>
        <w:t>Le nouveau droit de l'adoption, entré en vigueur au 1er janvier 2018 (RO 2017 3699), est applicable ( art. 12b Tit. fin. CC ). Aux termes de l' 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w:t>
      </w:r>
    </w:p>
    <w:p>
      <w:r>
        <w:rPr>
          <w:b/>
        </w:rPr>
        <w:t>E. 4.2</w:t>
      </w:r>
    </w:p>
    <w:p>
      <w:r>
        <w:t>La cour cantonale a d'abord estimé que la recourante n'avait pas démontré l'existence d'une communauté domestique entre elle-même et son neveu. Les éléments de preuve produits se limitaient à établir que celui-ci effectuait des études et poursuivait des formations à Z.________ depuis plus de dix ans et qu'il logeait chez sa tante dans une chambre mise à sa disposition. Aucune photographie ni autre pièce au dossier ne témoignaient en revanche de moments, d'événements, de fêtes ou de voyages qu'ils auraient partagés ensemble durant ces dix dernières années. La recourante n'avait ensuite pas démontré l'existence de justes motifs autres que ceux prévus à l' art. 266 al. 1 ch. 1 et 2 CC , condition également nécessaire au prononcé de l'adoption ( art. 266 al. 1 ch. 3 CC ) : aucun indice ne permettait en effet de retenir que la relation entre les intéressés relevait plus de liens de nature filiale que de l'affection que peuvent se porter un neveu et sa tante. Le fait que l'adoption eût enfin été requise alors que B.________ n'avait pas obtenu le renouvellement de son autorisation de séjour pour études donnait à penser que les raisons ayant poussé la recourante à solliciter l'adoption tenaient davantage de la régularisation de son neveu au regard de la police des étrangers que de l'établissement du lien de filiation.</w:t>
      </w:r>
    </w:p>
    <w:p>
      <w:r>
        <w:rPr>
          <w:b/>
        </w:rPr>
        <w:t>E. 4.3.1</w:t>
      </w:r>
    </w:p>
    <w:p>
      <w:r>
        <w:t>La recourante affirme que la cour cantonale aurait arbitrairement apprécié les preuves en refusant de reconnaître l'existence d'une " communauté domestique " entre elle-même et son neveu. Elle fonde toutefois son grief essentiellement sur les pièces que la cour cantonale a jugé irrecevables, sans contestation efficace de sa part (consid. 3.4 supra). Il n'y a donc pas lieu d'examiner plus avant cette critique.</w:t>
      </w:r>
    </w:p>
    <w:p>
      <w:r>
        <w:rPr>
          <w:b/>
        </w:rPr>
        <w:t>E. 4.3.2</w:t>
      </w:r>
    </w:p>
    <w:p>
      <w:r>
        <w:t>Dès lors que la condition de l'existence d'un ménage commun et celle d' "autres justes motifs " sont cumulatives, le sort du recours est scellé par les considérations qui précèdent. L'on relèvera néanmoins que la recourante ne démontre pas en quoi l'autorité cantonale aurait violé l' art. 266 al. 1 ch. 3 CC en refusant de reconnaître l'existence d' "autres motifs " autorisant l'adoption sollicitée: d'une part, l'intéressée se réfère à nouveau principalement à des pièces jugées à juste titre irrecevables devant la cour cantonale pour fonder la réalisation de cette deuxième condition; d'autre part son argumentation consiste essentiellement à substituer sa propre appréciation à celle développée par cette dernière autorité.</w:t>
      </w:r>
    </w:p>
    <w:p>
      <w:r>
        <w:rPr>
          <w:b/>
        </w:rPr>
        <w:t>E. 4.4</w:t>
      </w:r>
    </w:p>
    <w:p>
      <w:r>
        <w:t>Vu ce qui précède, la violation de l' art. 266 al. 1 ch. 3 CC par la cour cantonale n'est pas démontrée.</w:t>
      </w:r>
    </w:p>
    <w:p>
      <w:r>
        <w:rPr>
          <w:b/>
        </w:rPr>
        <w:t>E. 5</w:t>
      </w:r>
    </w:p>
    <w:p>
      <w:r>
        <w:t>Le recours est rejeté dans la mesure de sa recevabilité et les frais sont mis à la charge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