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5A_634/2015 vom 19. August 2015</w:t>
      </w:r>
    </w:p>
    <w:p>
      <w:r>
        <w:t>Bundesgericht, 2015-08-19, DE</w:t>
      </w:r>
    </w:p>
    <w:p>
      <w:r>
        <w:rPr>
          <w:b/>
        </w:rPr>
        <w:t xml:space="preserve">Quelle: </w:t>
      </w:r>
      <w:r>
        <w:t>https://mcp.opencaselaw.ch/entscheid/bger_5A_634_2015</w:t>
      </w:r>
    </w:p>
    <w:p>
      <w:r>
        <w:t>FR: TF 5A_634/2015 du 19 août 2015</w:t>
      </w:r>
    </w:p>
    <w:p>
      <w:r>
        <w:t>IT: TF 5A_634/2015 del 19 agosto 2015</w:t>
      </w:r>
    </w:p>
    <w:p>
      <w:pPr>
        <w:pStyle w:val="Heading2"/>
      </w:pPr>
      <w:r>
        <w:t>Volltext</w:t>
      </w:r>
    </w:p>
    <w:p>
      <w:r>
        <w:t>Bundesgericht</w:t>
      </w:r>
    </w:p>
    <w:p>
      <w:r>
        <w:t>Tribunal fédéral</w:t>
      </w:r>
    </w:p>
    <w:p>
      <w:r>
        <w:t>Tribunale federale</w:t>
      </w:r>
    </w:p>
    <w:p>
      <w:r>
        <w:t>Tribunal federal</w:t>
      </w:r>
    </w:p>
    <w:p>
      <w:r>
        <w:t>{T 0/2}</w:t>
      </w:r>
    </w:p>
    <w:p>
      <w:r>
        <w:t>5A_634/2015</w:t>
      </w:r>
    </w:p>
    <w:p>
      <w:r>
        <w:t>Urteil vom 19. August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Bern.</w:t>
      </w:r>
    </w:p>
    <w:p>
      <w:r>
        <w:t>Gegenstand</w:t>
      </w:r>
    </w:p>
    <w:p>
      <w:r>
        <w:t>Genehmigung des Berichts des Beistandes,</w:t>
      </w:r>
    </w:p>
    <w:p>
      <w:r>
        <w:t>Beschwerde nach Art. 72 ff. BGG gegen den Entscheid vom 13. Juli 2015 des Obergerichts des Kantons Bern (Zivilabteilung, Kindes- und Erwachsenenschutzgericht).</w:t>
      </w:r>
    </w:p>
    <w:p>
      <w:r>
        <w:t>Nach Einsicht</w:t>
      </w:r>
    </w:p>
    <w:p>
      <w:r>
        <w:t>in die Beschwerde gemäss Art. 72 ff. BGG gegen den Entscheid vom 13. Juli 2015 des Obergerichts des Kantons Bern, das auf eine Beschwerde des Beschwerdeführers gegen einen Kammerentscheid der Kindes- und Erwachsenenschutzbehörde Bern (betreffend u.a. die Genehmigung des Berichts des Beistandes nach Art. 308 Abs. 1 und 2 ZGB der 2008 geborenen Tochter des Beschwerdeführers) nicht eingetreten ist,</w:t>
      </w:r>
    </w:p>
    <w:p>
      <w:r>
        <w:t>in das Ausstandsbegehren des Beschwerdeführers gegen u.a. den Präsidenten der II. zivilrechtlichen Abteilung des Bundesgerichts und in das Gesuch um unentgeltliche Rechtspflege für das bundesgerichtliche Verfahren,</w:t>
      </w:r>
    </w:p>
    <w:p>
      <w:r>
        <w:t>in Erwägung,</w:t>
      </w:r>
    </w:p>
    <w:p>
      <w:r>
        <w:t>dass das Obergericht erwog, der Beschwerdeführer habe (nach Hinweis auf die Möglichkeit einer allfälligen Beschwerdeergänzung innerhalb der nicht erstreckbaren Beschwerdefrist) bis zum 13. Juli 2015 keine Ergänzungen eingereicht, auf die Beschwerdeanträge betreffend Besuchsrecht, Obhutszuteilung sowie Aufhebung der Beistandschaft sei mangels Zuständigkeit nicht einzutreten, weil diese Anträge vorgängig bei der Vorinstanz einzureichen gewesen wären, die vorinstanzlich verfügte Weiterführung der Beistandschaft samt Bestätigung des Beistandes sei rein deklaratorisch und bilde daher kein taugliches Anfechtungsobjekt, schliesslich sei das Obergericht (Kindes- und Erwachsenenschutzgericht) für die Beurteilung der Staatshaftungs- und Strafklagen des Beschwerdeführers nicht zuständig, zumal die vorinstanzliche Entlastung des Beistandes ein allfälliges Straf- oder Staatshaftungsverfahren in keiner Weise präjudiziere,</w:t>
      </w:r>
    </w:p>
    <w:p>
      <w:r>
        <w:t>dass auf das allein zum Zweck der Blockierung der Justiz gestellte und damit missbräuchliche Ausstandsbegehren gegen den Präsidenten der II. zivilrechtlichen Abteilung nicht einzutreten ist,</w:t>
      </w:r>
    </w:p>
    <w:p>
      <w:r>
        <w:t>dass die Beschwerde nach Art. 72 ff. BGG von vornherein unzulässig ist, soweit der Beschwerdeführer Anträge stellt und Rügen erhebt, die über den Gegenstand des obergerichtlichen Entscheids vom 13. Juli 2015 hinausgehen oder damit in keinem Zusammenhang stehen,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der Entscheid des Obergerichts vom 13. Juli 2015 rechts- oder verfassungswidrig sein soll,</w:t>
      </w:r>
    </w:p>
    <w:p>
      <w:r>
        <w:t>dass der Beschwerdeführer ausserdem einmal mehr missbräuchlich prozessiert und die Beschwerde nach Art. 72 ff. BGG auch aus diesem Grund unzulässig ist ( Art. 42 Abs. 7 BGG ),</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nach Art. 72 ff. BGG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das Ausstandsbegehren wird nicht eingetreten.</w:t>
      </w:r>
    </w:p>
    <w:p>
      <w:r>
        <w:t>2.</w:t>
      </w:r>
    </w:p>
    <w:p>
      <w:r>
        <w:t>Auf die Beschwerde wird nicht eingetreten.</w:t>
      </w:r>
    </w:p>
    <w:p>
      <w:r>
        <w:t>3.</w:t>
      </w:r>
    </w:p>
    <w:p>
      <w:r>
        <w:t>Das Gesuch um unentgeltliche Rechtspflege wird abgewiesen.</w:t>
      </w:r>
    </w:p>
    <w:p>
      <w:r>
        <w:t>4.</w:t>
      </w:r>
    </w:p>
    <w:p>
      <w:r>
        <w:t>Die Gerichtskosten von Fr. 300.-- werden dem Beschwerdeführer auferlegt.</w:t>
      </w:r>
    </w:p>
    <w:p>
      <w:r>
        <w:t>5.</w:t>
      </w:r>
    </w:p>
    <w:p>
      <w:r>
        <w:t>Dieses Urteil wird dem Beschwerdeführer, der Kindes- und Erwachsenenschutzbehörde Bern und dem Obergericht des Kantons Bern schriftlich mitgeteilt.</w:t>
      </w:r>
    </w:p>
    <w:p>
      <w:r>
        <w:t>Lausanne, 19. August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