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5A_631/2023 vom 5. September 2023</w:t>
      </w:r>
    </w:p>
    <w:p>
      <w:r>
        <w:t>Bundesgericht, 2023-09-05, DE</w:t>
      </w:r>
    </w:p>
    <w:p>
      <w:r>
        <w:rPr>
          <w:b/>
        </w:rPr>
        <w:t xml:space="preserve">Quelle: </w:t>
      </w:r>
      <w:r>
        <w:t>https://mcp.opencaselaw.ch/entscheid/bger_5A_631_2023</w:t>
      </w:r>
    </w:p>
    <w:p>
      <w:r>
        <w:t>FR: TF 5A_631/2023 du 5 septembre 2023</w:t>
      </w:r>
    </w:p>
    <w:p>
      <w:r>
        <w:t>IT: TF 5A_631/2023 del 5 settembre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Beschwerdeführerin schreibt in ihren Eingaben in wirrer und weitestgehend inhaltlich nicht verständlicher Weise über ihre "10-jährige Zusammenarbeit mit dem Bundesgericht", über den "Fall B.________ ", über die Bundesanwaltschaft, über die UBS und über diverse Verschwörungen. Eine konkrete Bezugnahme auf das Urteil des Kantonsgerichtes ist nicht erkennbar.</w:t>
      </w:r>
    </w:p>
    <w:p>
      <w:r>
        <w:rPr>
          <w:b/>
        </w:rPr>
        <w:t>E. 2</w:t>
      </w:r>
    </w:p>
    <w:p>
      <w:r>
        <w:t>Mangels eines konkreten Rechtsbegehrens und einer auf das angefochtene Urteil Bezug nehmenden Begründung sind die Beschwerdevoraussetzungen von Art. 42 Abs. 1 und 2 BGG offenkundig nicht erfüllt.</w:t>
      </w:r>
    </w:p>
    <w:p>
      <w:r>
        <w:rPr>
          <w:b/>
        </w:rPr>
        <w:t>E. 3</w:t>
      </w:r>
    </w:p>
    <w:p>
      <w:r>
        <w:t>Aufgrund des Gesagten ist auf die Beschwerde im vereinfachten Verfahren nach Art. 108 Abs 1 lit. b BGG nicht einzutreten.</w:t>
      </w:r>
    </w:p>
    <w:p>
      <w:r>
        <w:rPr>
          <w:b/>
        </w:rPr>
        <w:t>E. 4</w:t>
      </w:r>
    </w:p>
    <w:p>
      <w:r>
        <w:t>Angesichts der konkreten Umstände ist auf die Erhebung von Gerichtskosten zu verzichten ( Art. 66 Abs. 1 BGG ).</w:t>
      </w:r>
    </w:p>
    <w:p>
      <w:r>
        <w:t>Demnach erkennt das präsidierende Mitglied: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der Beschwerdeführerin, der KESB Frenkentäler und dem Kantonsgericht Basel-Landschaft, Abteilung Verfassungs- und Verwaltungsrecht, mitgeteilt.</w:t>
      </w:r>
    </w:p>
    <w:p>
      <w:r>
        <w:t>Lausanne, 5. September 2023</w:t>
      </w:r>
    </w:p>
    <w:p>
      <w:r>
        <w:t>Im Namen der II. zivilrechtlichen Abteilung</w:t>
      </w:r>
    </w:p>
    <w:p>
      <w:r>
        <w:t>des Schweizerischen Bundesgerichts</w:t>
      </w:r>
    </w:p>
    <w:p>
      <w:r>
        <w:t>Das präsidierende Mitglied: Escher</w:t>
      </w:r>
    </w:p>
    <w:p>
      <w:r>
        <w:t>Der Gerichtsschreiber: Möckli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