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5A_631/2016 vom 5. September 2016</w:t>
      </w:r>
    </w:p>
    <w:p>
      <w:r>
        <w:t>Bundesgericht, 2016-09-05, DE</w:t>
      </w:r>
    </w:p>
    <w:p>
      <w:r>
        <w:rPr>
          <w:b/>
        </w:rPr>
        <w:t xml:space="preserve">Quelle: </w:t>
      </w:r>
      <w:r>
        <w:t>https://mcp.opencaselaw.ch/entscheid/bger_5A_631_2016</w:t>
      </w:r>
    </w:p>
    <w:p>
      <w:r>
        <w:t>FR: TF 5A_631/2016 du 5 septembre 2016</w:t>
      </w:r>
    </w:p>
    <w:p>
      <w:r>
        <w:t>IT: TF 5A_631/2016 del 5 settembre 2016</w:t>
      </w:r>
    </w:p>
    <w:p>
      <w:pPr>
        <w:pStyle w:val="Heading2"/>
      </w:pPr>
      <w:r>
        <w:t>Volltext</w:t>
      </w:r>
    </w:p>
    <w:p>
      <w:r>
        <w:t>Bundesgericht</w:t>
      </w:r>
    </w:p>
    <w:p>
      <w:r>
        <w:t>Tribunal fédéral</w:t>
      </w:r>
    </w:p>
    <w:p>
      <w:r>
        <w:t>Tribunale federale</w:t>
      </w:r>
    </w:p>
    <w:p>
      <w:r>
        <w:t>Tribunal federal</w:t>
      </w:r>
    </w:p>
    <w:p>
      <w:r>
        <w:t>{T 0/2}</w:t>
      </w:r>
    </w:p>
    <w:p>
      <w:r>
        <w:t>5A_631/2016</w:t>
      </w:r>
    </w:p>
    <w:p>
      <w:r>
        <w:t>Urteil vom 5.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Politische Gemeinde U.________,</w:t>
      </w:r>
    </w:p>
    <w:p>
      <w:r>
        <w:t>Beschwerdegegnerin.</w:t>
      </w:r>
    </w:p>
    <w:p>
      <w:r>
        <w:t>Gegenstand</w:t>
      </w:r>
    </w:p>
    <w:p>
      <w:r>
        <w:t>Rückforderungsklage etc.,</w:t>
      </w:r>
    </w:p>
    <w:p>
      <w:r>
        <w:t>Beschwerde nach Art. 72 ff. BGG gegen das Urteil vom 26. August 2016 des Obergerichts des Kantons Zürich (II. Zivilkammer).</w:t>
      </w:r>
    </w:p>
    <w:p>
      <w:r>
        <w:t>Nach Einsicht</w:t>
      </w:r>
    </w:p>
    <w:p>
      <w:r>
        <w:t>in die Beschwerde gemäss Art. 72 ff. BGG gegen das Urteil vom 26. August 2016 des Obergerichts des Kantons Zürich, das eine Berufung des Beschwerdeführers abgewiesen und eine - auf dessen Klage auf Rückforderung von Steuern und auf Zahlung einer Entschädigung betreffend Sozialgeldverweigerung nicht eintretende - Verfügung des Friedensrichteramtes U.________ bestätigt hat,</w:t>
      </w:r>
    </w:p>
    <w:p>
      <w:r>
        <w:t>in Erwägung,</w:t>
      </w:r>
    </w:p>
    <w:p>
      <w:r>
        <w:t>dass das Obergericht erwog, bei der Klageforderung des Beschwerdeführers handle es sich nicht um eine gemäss ZPO zu beurteilende privatrechtliche Streitigkeit, sondern um öffentlichrechtliche Forderungen, es bestehe deshalb kein Raum für ein Schlichtungsverfahren gemäss ZPO, das Friedensrichteramt sei somit zu Recht auf die Klage mangels sachlicher Zuständigkeit nicht eingetreten,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 eingeht,</w:t>
      </w:r>
    </w:p>
    <w:p>
      <w:r>
        <w:t>dass er erst recht nicht nach den gesetzlichen Anforderungen anhand dieser Erwägungen aufzeigt, inwiefern das Urteil des Obergerichts vom 26. August 2016 rechts- oder verfassungswidrig sein soll,</w:t>
      </w:r>
    </w:p>
    <w:p>
      <w:r>
        <w:t>dass somit auf die - offensichtlich keine hinreichende Begründung enthaltende - Beschwerde in Anwendung von Art. 108 Abs. 1 lit. b BGG nicht einzutreten ist,</w:t>
      </w:r>
    </w:p>
    <w:p>
      <w:r>
        <w:t>dass dem Beschwerdeführer die unentgeltliche Rechtspflege in Anbetracht der Aussichtslosigkeit der Beschwerde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Dem Beschwerdeführer wird keine Parteientschädigung zugesprochen.</w:t>
      </w:r>
    </w:p>
    <w:p>
      <w:r>
        <w:t>5.</w:t>
      </w:r>
    </w:p>
    <w:p>
      <w:r>
        <w:t>Dieses Urteil wird den Parteien und dem Obergericht des Kantons Zürich schriftlich mitgeteilt.</w:t>
      </w:r>
    </w:p>
    <w:p>
      <w:r>
        <w:t>Lausanne, 5.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