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631/2013 vom 23. September 2013</w:t>
      </w:r>
    </w:p>
    <w:p>
      <w:r>
        <w:t>Bundesgericht, 2013-09-23, DE</w:t>
      </w:r>
    </w:p>
    <w:p>
      <w:r>
        <w:rPr>
          <w:b/>
        </w:rPr>
        <w:t xml:space="preserve">Quelle: </w:t>
      </w:r>
      <w:r>
        <w:t>https://mcp.opencaselaw.ch/entscheid/bger_5A_631_2013</w:t>
      </w:r>
    </w:p>
    <w:p>
      <w:r>
        <w:t>FR: TF 5A 631/2013 du 23 septembre 2013</w:t>
      </w:r>
    </w:p>
    <w:p>
      <w:r>
        <w:t>IT: TF 5A 631/2013 del 23 settembre 2013</w:t>
      </w:r>
    </w:p>
    <w:p>
      <w:pPr>
        <w:pStyle w:val="Heading2"/>
      </w:pPr>
      <w:r>
        <w:t>Regeste</w:t>
      </w:r>
    </w:p>
    <w:p>
      <w:r>
        <w:t>Fürsorgerische Unterbringung | Familienrecht</w:t>
      </w:r>
    </w:p>
    <w:p>
      <w:pPr>
        <w:pStyle w:val="Heading2"/>
      </w:pPr>
      <w:r>
        <w:t>Volltext</w:t>
      </w:r>
    </w:p>
    <w:p>
      <w:r>
        <w:t>Bundesgericht II. zivilrechtliche Abteilung 23.09.2013 5A 631/2013 (5A_631/2013) Tribunal fédéral IIe Cour de droit civil 23.09.2013 5A 631/2013 (5A_631/2013) Tribunale federale II Corte di diritto civile 23.09.2013 5A 631/2013 (5A_631/2013)</w:t>
      </w:r>
    </w:p>
    <w:p>
      <w:r>
        <w:t>Fürsorgerische Unterbringung | Familienrecht</w:t>
      </w:r>
    </w:p>
    <w:p>
      <w:r>
        <w:t>Bundesgericht Tribunal fédéral Tribunale federale Tribunal federal {T 0/2} 5A_631/2013 Urteil vom 23. September 2013 II. zivilrechtliche Abteilung Besetzung Bundesrichter von Werdt, Präsident, Gerichtsschreiber Füllemann. Verfahrensbeteiligte X.________, Beschwerdeführer, gegen Kindes- und Erwachsenenschutzbehörde Y.________ . Gegenstand Fürsorgerische Unterbringung, Beschwerde nach Art. 72 ff. BGG gegen den Entscheid vom 6. August 2013 des Kantonsgerichts St. Gallen (II. Zivilkammer). Nach Einsicht in die (als Beschwerde gemäss Art. 72 ff. BGG entgegengenommene) Eingabe vom 2. September 2013 gegen den Entscheid vom 6. August 2013 des Kantonsgerichts St. Gallen, das auf eine Beschwerde des Beschwerdeführers gegen einen abweisenden Beschwerdeentscheid der Verwaltungsrekurskommission (Abweisung einer ersten Beschwerde des an ... leidenden Beschwerdeführers gegen die am 27. Juni 2013 erfolgte Bestätigung seiner fürsorgerischen Unterbringung in der Kantonalen Psychiatrischen Klinik A.________ samt Beauftragung des Beistandes des Beschwerdeführers zur Ermittlung einer geeigneten Institution als Anschlusslösung an den Klinikaufenthalt) nicht eingetreten ist, in Erwägung, dass das Kantonsgericht (in Übereinstimmung mit dem bundesgerichtlichen Urteil 5A_327/2013 vom 17. Juli 2013) erwog, die Ausnahme vom Begründungserfordernis nach Art. 450e Abs. 1 ZGB gelte in Kantonen mit zwei gerichtlichen Beschwerdeinstanzen nur für die Beschwerde an die erste gerichtliche Instanz, demgegenüber falle die Regelung des zweitinstanzlichen Beschwerdeverfahrens in die Kompetenz des Kantons, im Kanton St. Gallen seien Beschwerden an das Kantonsgericht nur beim Vorliegen einer Begründung nach Art. 311ZPO zuzulassen, die Eingabe des Beschwerdeführers sei nicht einmal ansatzweise begründet, weshalb darauf nicht einzutreten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auf die kantonsgerichtlichen Erwägungen eingeht, dass er erst recht nicht anhand dieser Erwägungen aufzeigt, inwiefern der Entscheid des Kantonsgerichts vom 6. August 2013 rechts- oder verfassungswidrig sein soll, dass zwar der Beschwerdeführer mit Präsidialschreiben vom 4. September 2013 auf die Möglichkeit der Beauftragung eines (unentgeltlichen) Rechtsvertreters und der Einreichung einer verbesserten Beschwerdeschrift innerhalb der (bis zum 15. August still stehenden: Art. 46 Abs. 1 lit. b BGG ) Beschwerdefrist von 30 Tagen (Art. 100 Abs. 1BGG) seit der am 7. August 2013 erfolgten Eröffnung des kantonsgerichtlichen Entscheids aufmerksam gemacht worden ist, dass jedoch der Beschwerdeführer dem Bundesgericht innerhalb der am 16. September 2013 ablaufenden Beschwerdefrist keine verbesserte Eingabe nachgereicht hat, dass somit auf die - offensichtlich keine hinreichende Begründung enthaltende - Beschwerde in Anwendung von Art. 108 Abs. 1 lit. b BGG nicht einzutreten ist, dass keine Gerichtskosten erhoben werden,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Y.________ und dem Kantonsgericht St. Gallen schriftlich mitgeteilt. Lausanne, 23. September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