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5A_629/2024 vom 3. Oktober 2024</w:t>
      </w:r>
    </w:p>
    <w:p>
      <w:r>
        <w:t>Bundesgericht, 2024-10-03, DE</w:t>
      </w:r>
    </w:p>
    <w:p>
      <w:r>
        <w:rPr>
          <w:b/>
        </w:rPr>
        <w:t xml:space="preserve">Quelle: </w:t>
      </w:r>
      <w:r>
        <w:t>https://mcp.opencaselaw.ch/entscheid/bger_5A_629_2024</w:t>
      </w:r>
    </w:p>
    <w:p>
      <w:r>
        <w:t>FR: TF 5A_629/2024 du 3 octobre 2024</w:t>
      </w:r>
    </w:p>
    <w:p>
      <w:r>
        <w:t>IT: TF 5A_629/2024 del 3 ottobre 2024</w:t>
      </w:r>
    </w:p>
    <w:p>
      <w:pPr>
        <w:pStyle w:val="Heading2"/>
      </w:pPr>
      <w:r>
        <w:t>Erwägungen</w:t>
      </w:r>
    </w:p>
    <w:p>
      <w:r>
        <w:rPr>
          <w:b/>
        </w:rPr>
        <w:t>E. 1</w:t>
      </w:r>
    </w:p>
    <w:p>
      <w:r>
        <w:t>Mit "Rechtsverweigerungsklage gegen involvierte Beamte bzw. Behörden des Kantons Bern aus Verwaltung und Justiz" betitelter Eingabe vom 16. September 2024 wandte sich die Beschwerdeführerin (ohne anwaltliche Vertretung) an das Bundesgericht.</w:t>
      </w:r>
    </w:p>
    <w:p>
      <w:r>
        <w:t>Auf S. 1 ihrer Eingabe stellt sie einen "Antrag auf Hilfe in Notlagen f. mich &amp; meine zwei Kinder/Jugendlichen" und weiter ein Begehren betreffend "Rechtsverweigerungs- und -verzögerungsklage, Rückforderungsklage - Nötigung, weisse Folter, Rechtsverweigerung, Willkür, Amtsmissbrauch". Sodann verlangt sie auf S. 7 ihrer Eingabe die superprovisorische Sistierung sämtlicher Zahlungsbefehle und Betreibungen, die Feststellung der Ungültigkeit einer Pfändungsankündigung vom 3. Januar 2024, die Aufhebung der Postulationsfähigkeit, die Aufhebung der rechtsmissbräuchlichen Zivilklage ihres Ehemannes, die sofortige Auszahlung einer Entschädigung und Genugtuung von mindestens Fr. 50'000.--, die sofortige Sistierung jeglicher Verfahren und anderes mehr.</w:t>
      </w:r>
    </w:p>
    <w:p>
      <w:r>
        <w:rPr>
          <w:b/>
        </w:rPr>
        <w:t>E. 2</w:t>
      </w:r>
    </w:p>
    <w:p>
      <w:r>
        <w:t>Auf die Begehren, wie sie auf S. 7 der Beschwerde gestellt werden, ist von vornherein nicht einzutreten; es fehlt an einem anfechtbaren kantonal letztinstanzlichen Entscheid ( Art. 75 Abs. 1 BGG ) und teils generell an der Justiziabilität der Anliegen.</w:t>
      </w:r>
    </w:p>
    <w:p>
      <w:r>
        <w:rPr>
          <w:b/>
        </w:rPr>
        <w:t>E. 3</w:t>
      </w:r>
    </w:p>
    <w:p>
      <w:r>
        <w:t>Hingegen könnte eine Rechtsverzögerung bzw. Rechtsverweigerung zur Debatte stehen, die jederzeit mit Beschwerde geltend gemacht werden kann ( Art. 72 Abs. 1, Art. 94 und Art. 100 Abs. 7 BGG ). Abklärungen beim Obergericht des Kantons Bern, in deren Rahmen namentlich der erstinstanzliche Eheschutzentscheid und die obergerichtliche Instruktionsverfügung eingeholt wurden, haben Folgendes ergeben:</w:t>
      </w:r>
    </w:p>
    <w:p>
      <w:r>
        <w:t>Mit Eheschutzentscheid vom 27. Oktober 2023 stellte das Regionalgericht Emmental-Oberaargau die beiden Kinder der Beschwerdeführerin unter die alternierende Obhut der Eltern mit Wohnsitz beim Vater, unter Regelung der Betreuungsanteile und des Kindesunterhaltes. Hiergegen erhob die Beschwerdeführerin am 15. August 2024 (mit anwaltlicher Vertretung) eine Berufung und am 26. August 2024 erging die obergerichtliche Instruktionsverfügung, bei welcher u.a. ein schriftlicher Entscheid ohne Parteiverhandlung in Aussicht gestellt wurde.</w:t>
      </w:r>
    </w:p>
    <w:p>
      <w:r>
        <w:t>Die Beschwerdeführerin äussert sich jedoch mit keinem Wort dazu, inwiefern es im zur Zeit hängigen Berufungsverfahren zu einer Rechtsverweigerung oder Rechtsverzögerung gekommen sein soll. Vielmehr besteht die Beschwerde gewissermassen aus einem Rundumschlag, in welchem sich die Beschwerdeführerin zu ihrem Ehemann, zum in ihren Augen dysfunktionalen (Rechts-) System, zur Sozialhilfe, zu den Betreibungsämtern, zur Polizei u.ä.m. äussert.</w:t>
      </w:r>
    </w:p>
    <w:p>
      <w:r>
        <w:t>Die Beschwerde bleibt somit gänzlich unbegründet, soweit sie den Aspekt der Rechtsverweigerung bzw. Rechtsverzögerung betrifft. Ohnehin wäre eine solche auch nicht ersichtlich, nachdem eben erst die Berufung eingereicht worden ist.</w:t>
      </w:r>
    </w:p>
    <w:p>
      <w:r>
        <w:rPr>
          <w:b/>
        </w:rPr>
        <w:t>E. 4</w:t>
      </w:r>
    </w:p>
    <w:p>
      <w:r>
        <w:t>Nach dem Gesagten ist auf die Beschwerde im vereinfachten Verfahren nach Art. 108 Abs. 1 lit. b BGG nicht einzutreten.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