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5A_628/2024 vom 24. September 2024</w:t>
      </w:r>
    </w:p>
    <w:p>
      <w:r>
        <w:t>Bundesgericht, 2024-09-24, FR</w:t>
      </w:r>
    </w:p>
    <w:p>
      <w:r>
        <w:rPr>
          <w:b/>
        </w:rPr>
        <w:t xml:space="preserve">Quelle: </w:t>
      </w:r>
      <w:r>
        <w:t>https://mcp.opencaselaw.ch/entscheid/bger_5A_628_2024</w:t>
      </w:r>
    </w:p>
    <w:p>
      <w:r>
        <w:t>FR: TF 5A_628/2024 du 24 septembre 2024</w:t>
      </w:r>
    </w:p>
    <w:p>
      <w:r>
        <w:t>IT: TF 5A_628/2024 del 24 settembre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5A_628/2024</w:t>
      </w:r>
    </w:p>
    <w:p>
      <w:r>
        <w:t>Arrêt du 24 septembre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Greffière : Mme Hildbrand.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Genève,</w:t>
      </w:r>
    </w:p>
    <w:p>
      <w:r>
        <w:t>intimé.</w:t>
      </w:r>
    </w:p>
    <w:p>
      <w:r>
        <w:t>Objet</w:t>
      </w:r>
    </w:p>
    <w:p>
      <w:r>
        <w:t>instauration d'une curatelle,</w:t>
      </w:r>
    </w:p>
    <w:p>
      <w:r>
        <w:t>recours contre le jugement du Tribunal de protection de l'adulte et de l'enfant du canton de Genève.</w:t>
      </w:r>
    </w:p>
    <w:p>
      <w:r>
        <w:t>Vu :</w:t>
      </w:r>
    </w:p>
    <w:p>
      <w:r>
        <w:t>le recours déposé le 27 août 2024 par A.________ contre "une décision de curatelle et une avance de frais de 400 fr.";</w:t>
      </w:r>
    </w:p>
    <w:p>
      <w:r>
        <w:t>l'ordonnance présidentielle du 28 août 2024 l'invitant à produire la décision attaquée dans un délai non prolongeable de 15 jours;</w:t>
      </w:r>
    </w:p>
    <w:p>
      <w:r>
        <w:t>Considérant :</w:t>
      </w:r>
    </w:p>
    <w:p>
      <w:r>
        <w:t>que la recourante n'a pas produit la décision attaquée dans le délai qui lui a été imparti;</w:t>
      </w:r>
    </w:p>
    <w:p>
      <w:r>
        <w:t>que, par conséquent, il n'y a pas lieu d'entrer en matière sur le présent recours ( art. 108 al. 1 let. a LTF , en relation avec l' art. 42 al. 5 LTF );</w:t>
      </w:r>
    </w:p>
    <w:p>
      <w:r>
        <w:t>que le présent arrêt est rendu sans frais (art. 66 al. 1</w:t>
      </w:r>
    </w:p>
    <w:p>
      <w:r>
        <w:t>in fine LTF);</w:t>
      </w:r>
    </w:p>
    <w:p>
      <w:r>
        <w:t>Par ces motifs, le Président prononce :</w:t>
      </w:r>
    </w:p>
    <w:p>
      <w:r>
        <w:t>1.</w:t>
      </w:r>
    </w:p>
    <w:p>
      <w:r>
        <w:t>Il n'est pas entré en matière sur le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parties.</w:t>
      </w:r>
    </w:p>
    <w:p>
      <w:r>
        <w:t>Lausanne, le 24 septembre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La Greffière : Hildbrand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