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5A_627/2017 vom 12. September 2017</w:t>
      </w:r>
    </w:p>
    <w:p>
      <w:r>
        <w:t>Bundesgericht, 2017-09-12, FR</w:t>
      </w:r>
    </w:p>
    <w:p>
      <w:r>
        <w:rPr>
          <w:b/>
        </w:rPr>
        <w:t xml:space="preserve">Quelle: </w:t>
      </w:r>
      <w:r>
        <w:t>https://mcp.opencaselaw.ch/entscheid/bger_5A_627_2017</w:t>
      </w:r>
    </w:p>
    <w:p>
      <w:r>
        <w:t>FR: TF 5A_627/2017 du 12 septembre 2017</w:t>
      </w:r>
    </w:p>
    <w:p>
      <w:r>
        <w:t>IT: TF 5A_627/2017 del 12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</w:t>
      </w:r>
    </w:p>
    <w:p>
      <w:r>
        <w:t>er juin 2017, la Chambre civile de la Cour de justice du canton de Genève a déclaré irrecevable, pour cause de tardiveté, le recours formé par A.________, expédié le 8 mai 2017 depuis un bureau de poste hongrois, à l'encontre de la décision (DTPI/xxxx/2017) rendue le 28 février 2017 par le Tribunal de première instance de Genève impartissant à A.________ un délai au 28 juillet 2017 pour fournir une avance de frais de 750 fr.</w:t>
      </w:r>
    </w:p>
    <w:p>
      <w:r>
        <w:rPr>
          <w:b/>
        </w:rPr>
        <w:t>E. 2</w:t>
      </w:r>
    </w:p>
    <w:p>
      <w:r>
        <w:t>Par lettre remise le 17 août 2017 à un bureau de poste hongrois, mais remis à la Poste suisse le 20 août 2017, A.________ exerce un recours au Tribunal fédéral, concluant à ce que son recours cantonal contre la décision de paiement d'une avance de frais soit traité.</w:t>
      </w:r>
    </w:p>
    <w:p>
      <w:r>
        <w:t>Le recours est d'emblée irrecevable dans la mesure où le recourant ne s'en prend pas à la motivation de l'arrêt entreprise ( art. 42 al. 2 LTF ), mais critique le fond de la décision de paiement d'une avance de frais, singulièrement en décrivant sa situation financière et personnelle.</w:t>
      </w:r>
    </w:p>
    <w:p>
      <w:r>
        <w:t>Pour le surplus, le recourant ne conteste ni le délai de recours cantonal de dix jours, ni qu'il a reçu la décision d'avance de frais le 25 avril 2017, mais soutient qu'en raison des horaires d'ouverture de week-end de la Poste hongroise dans sa région de domicile, son recours déposé le 8 mai respectait le délai. Ce faisant, le recourant ne critique pas l'arrêt déféré retenant que le recours devait être déposé au plus tard le vendredi 5 mai 2017, et ne se réfère pas à la moindre base légale. Le recourant ne soulève donc aucun grief tendant à démontrer que le raisonnement de la décision cantonale querellée serait contraire à la Constitution ou à l'un de ses droits, partant, son recours ne satisfait aucunement aux exigences de motivation des art. 42 al. 2 et 106 al. 2 LTF.</w:t>
      </w:r>
    </w:p>
    <w:p>
      <w:r>
        <w:t>En définitive, le présent recours doit d'emblée être déclaré irrecevable selon la procédure simplifiée de l' art. 108 al. 1 let. a et b LTF .</w:t>
      </w:r>
    </w:p>
    <w:p>
      <w:r>
        <w:rPr>
          <w:b/>
        </w:rPr>
        <w:t>E. 3</w:t>
      </w:r>
    </w:p>
    <w:p>
      <w:r>
        <w:t>Les frais judiciaires, arrêtés à 300 fr., sont mis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