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620/2009 vom 20. April 2010</w:t>
      </w:r>
    </w:p>
    <w:p>
      <w:r>
        <w:t>Bundesgericht, 2010-04-20, DE</w:t>
      </w:r>
    </w:p>
    <w:p>
      <w:r>
        <w:rPr>
          <w:b/>
        </w:rPr>
        <w:t xml:space="preserve">Quelle: </w:t>
      </w:r>
      <w:r>
        <w:t>https://mcp.opencaselaw.ch/entscheid/bger_5A_620_2009</w:t>
      </w:r>
    </w:p>
    <w:p>
      <w:r>
        <w:t>FR: TF 5A 620/2009 du 20 avril 2010</w:t>
      </w:r>
    </w:p>
    <w:p>
      <w:r>
        <w:t>IT: TF 5A 620/2009 del 20 aprile 2010</w:t>
      </w:r>
    </w:p>
    <w:p>
      <w:pPr>
        <w:pStyle w:val="Heading2"/>
      </w:pPr>
      <w:r>
        <w:t>Regeste</w:t>
      </w:r>
    </w:p>
    <w:p>
      <w:r>
        <w:t>Rechtsverweigerung/Rechtsverzögerung | Schuldbetreibungs- und Konkursrecht</w:t>
      </w:r>
    </w:p>
    <w:p>
      <w:pPr>
        <w:pStyle w:val="Heading2"/>
      </w:pPr>
      <w:r>
        <w:t>Erwägungen</w:t>
      </w:r>
    </w:p>
    <w:p>
      <w:r>
        <w:rPr>
          <w:b/>
        </w:rPr>
        <w:t>E. 1.1</w:t>
      </w:r>
    </w:p>
    <w:p>
      <w:r>
        <w:t>Im Verfahren 5A_543/2009 wurde am 13. Oktober 2009 das Urteil gefällt und die Beschwerde abgewiesen, soweit darauf einzutreten war. Dem Antrag auf allfällige Vereinigung des Verfahrens 5A_620/2009 mit jenem Verfahren ist die Grundlage damit entzogen.</w:t>
      </w:r>
    </w:p>
    <w:p>
      <w:r>
        <w:rPr>
          <w:b/>
        </w:rPr>
        <w:t>E. 1.2</w:t>
      </w:r>
    </w:p>
    <w:p>
      <w:r>
        <w:t>Im Verfahren 5A_620/2009 wie auch im Verfahren 5A_674/2009 wirft die Beschwerdeführerin der gleichen Instanz (Appellationsgericht) Rechtsverweigerung bzw. -verzögerung vor, weil Schriftstücke, um deren Zustellung sie bei dieser nachgesucht habe, ihr nicht zugegangen seien. Es rechtfertigt sich unter den gegebenen Umständen, die beiden Verfahren zu vereinigen.</w:t>
      </w:r>
    </w:p>
    <w:p>
      <w:r>
        <w:rPr>
          <w:b/>
        </w:rPr>
        <w:t>E. 2</w:t>
      </w:r>
    </w:p>
    <w:p>
      <w:r>
        <w:t>Nach Art. 94 BGG kann gegen das unrechtmässige Verweigern oder Verzögern eines anfechtbaren Entscheids Beschwerde geführt werden. Eine Rechtsverweigerung liegt vor, wenn es eine Behörde ausdrücklich ablehnt, eine Entscheidung zu treffen, obwohl sie dazu verpflichtet ist ( BGE 124 V 130 E. 4 S. 133 mit Hinweisen). Um eine Rechtsverzögerung handelt es sich demgegenüber, wenn die zuständige Behörde sich zwar bereit zeigt, einen Entscheid zu treffen, diesen aber nicht binnen der Frist fasst, die nach der Natur der Sache und nach der Gesamtheit der übrigen Umstände als angemessen erscheint ( BGE 107 Ib 160 E. 3b S. 164 mit Hinweisen).</w:t>
      </w:r>
    </w:p>
    <w:p>
      <w:r>
        <w:rPr>
          <w:b/>
        </w:rPr>
        <w:t>E. 3.1</w:t>
      </w:r>
    </w:p>
    <w:p>
      <w:r>
        <w:t>Einerseits ersuchte die Beschwerdeführerin im Rahmen des beim Appellationsgericht durchgeführten Konkursberufungsverfahrens um Zustellung des (begründeten) Konkurserkanntnisses, das gegen sie erlassen worden war. Wie sie in ihren Ausführungen selbst erwähnt, hat die Appellationsgerichtspräsidentin das Begehren mit Verfügung vom 6. Juli 2009 abgelehnt (weil es eine schriftliche Begründung der Konkurseröffnung nicht gebe). Wurde aber das Zustellungsgesuch der Beschwerdeführerin somit formell behandelt, ist der Vorwurf der Rechtsverweigerung bzw. -verzögerung gegenstandslos.</w:t>
      </w:r>
    </w:p>
    <w:p>
      <w:r>
        <w:rPr>
          <w:b/>
        </w:rPr>
        <w:t>E. 3.2</w:t>
      </w:r>
    </w:p>
    <w:p>
      <w:r>
        <w:t>Was andererseits das Protokoll der Berufungsverhandlung betrifft, so ist das Vorbringen des Appellationsgerichts, eine Kopie sei der Beschwerdeführerin am 24. September 2009 (und damit ohne Verzug) zugesandt worden, unwidersprochen geblieben. Der Vorwurf der Rechtsverweigerung bzw. -verzögerung ist mithin auch in diesem Punkt gegenstandslos. Im Übrigen ist zu bemerken, dass der von der Beschwerdeführerin gegenüber dem Appellationsgericht erhobene Vorwurf letztlich die Rüge enthält, dieses habe in seinem Urteil auf ein Schriftstück abgestellt, von dessen Inhalt sie keine Kenntnis gehabt habe. Die Beschwerdeführerin macht denn auch einen Verstoss gegen ihren Anspruch auf rechtliches Gehör geltend. Diese Rüge wäre indessen mit einer Beschwerde gegen den appellationsgerichtlichen Entscheid zu erheben und ist hier nicht zu hören.</w:t>
      </w:r>
    </w:p>
    <w:p>
      <w:r>
        <w:rPr>
          <w:b/>
        </w:rPr>
        <w:t>E. 4</w:t>
      </w:r>
    </w:p>
    <w:p>
      <w:r>
        <w:t>Beide Beschwerden sind nach dem Gesagten als gegenstandslos abzuschreiben. Die Gerichtskosten sind bei diesem Ausgang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