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5A_61/2026 vom 29. Januar 2026</w:t>
      </w:r>
    </w:p>
    <w:p>
      <w:r>
        <w:t>Bundesgericht, 2026-01-29, FR</w:t>
      </w:r>
    </w:p>
    <w:p>
      <w:r>
        <w:rPr>
          <w:b/>
        </w:rPr>
        <w:t xml:space="preserve">Quelle: </w:t>
      </w:r>
      <w:r>
        <w:t>https://mcp.opencaselaw.ch/entscheid/bger_5A_61_2026</w:t>
      </w:r>
    </w:p>
    <w:p>
      <w:r>
        <w:t>FR: TF 5A_61/2026 du 29 janvier 2026</w:t>
      </w:r>
    </w:p>
    <w:p>
      <w:r>
        <w:t>IT: TF 5A_61/2026 del 29 gennaio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5A_61/2026</w:t>
      </w:r>
    </w:p>
    <w:p>
      <w:r>
        <w:t>Arrêt du 29 janvier 2026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Justice de paix du district de Morges,</w:t>
      </w:r>
    </w:p>
    <w:p>
      <w:r>
        <w:t>rue St-Louis 2, 1110 Morges,</w:t>
      </w:r>
    </w:p>
    <w:p>
      <w:r>
        <w:t>1. B.________,</w:t>
      </w:r>
    </w:p>
    <w:p>
      <w:r>
        <w:t>sentier du Flon 2, 1027 Lonay,</w:t>
      </w:r>
    </w:p>
    <w:p>
      <w:r>
        <w:t>2. Direction générale de l'enfance et de la jeunesse, ORPM de l'Ouest vaudois,</w:t>
      </w:r>
    </w:p>
    <w:p>
      <w:r>
        <w:t>rue de l'Hôpital 5, 1180 Rolle.</w:t>
      </w:r>
    </w:p>
    <w:p>
      <w:r>
        <w:t>Objet</w:t>
      </w:r>
    </w:p>
    <w:p>
      <w:r>
        <w:t>mesures provisionnelles, rétablissement des relations personnelles,</w:t>
      </w:r>
    </w:p>
    <w:p>
      <w:r>
        <w:t>recours contre la décision de la Juge déléguée de la Chambre des curatelles du Tribunal cantonal du canton de Vaud du 12 décembre 2025</w:t>
      </w:r>
    </w:p>
    <w:p>
      <w:r>
        <w:t>(GH25.028532-251718-HFO).</w:t>
      </w:r>
    </w:p>
    <w:p>
      <w:r>
        <w:t>Vu :</w:t>
      </w:r>
    </w:p>
    <w:p>
      <w:r>
        <w:t>l'ordonnance de mesures provisionnelles rendue le 13 novembre 2025 par la Juge de paix du district de Morges rejetant la requête de A.________ tendant notamment au "</w:t>
      </w:r>
    </w:p>
    <w:p>
      <w:r>
        <w:t>rétablissement des contacts " entre elle et son fils C.________ (né en 2012);</w:t>
      </w:r>
    </w:p>
    <w:p>
      <w:r>
        <w:t>l'appel interjeté par la prénommée le 11 décembre 2025, assorti d'une requête de mesures "</w:t>
      </w:r>
    </w:p>
    <w:p>
      <w:r>
        <w:t>provisoires/préalables " immédiates "</w:t>
      </w:r>
    </w:p>
    <w:p>
      <w:r>
        <w:t>en attendant le jugement définitif sur l'appel ";</w:t>
      </w:r>
    </w:p>
    <w:p>
      <w:r>
        <w:t>la décision du 12 décembre 2025 de la Juge déléguée de la Chambre des curatelles du Tribunal cantonal vaudois rejetant cette "</w:t>
      </w:r>
    </w:p>
    <w:p>
      <w:r>
        <w:t>requête de mesures d'urgence " (ch. I);</w:t>
      </w:r>
    </w:p>
    <w:p>
      <w:r>
        <w:t>le recours en matière civile formé le 19 janvier 2026 par la requérante contre la décision cantonale;</w:t>
      </w:r>
    </w:p>
    <w:p>
      <w:r>
        <w:t>la requête d'assistance judiciaire (totale) contenue dans le mémoire;</w:t>
      </w:r>
    </w:p>
    <w:p>
      <w:r>
        <w:t>Considérant :</w:t>
      </w:r>
    </w:p>
    <w:p>
      <w:r>
        <w:t>que, vu l'issue du recours, il n'y a pas lieu de donner suite à la requête en "</w:t>
      </w:r>
    </w:p>
    <w:p>
      <w:r>
        <w:t>désignation d'un interprète judiciaire assermenté japonais/français aux frais de la Confédération ";</w:t>
      </w:r>
    </w:p>
    <w:p>
      <w:r>
        <w:t>que le délai de recours ( art. 100 al. 1 LTF ) est un délai légal qui n'est pas susceptible de prolongation ( art. 47 al. 1 LTF ), excluant ainsi tout complément du recours après cette échéance, l' art. 43 LTF n'étant de surcroît pas applicable au recours en matière civile (arrêt 5A_68/2022 du 4 février 2022 consid. 3 et la jurisprudence citée);</w:t>
      </w:r>
    </w:p>
    <w:p>
      <w:r>
        <w:t>que, partant, la requête de la recourante sollicitant l'"</w:t>
      </w:r>
    </w:p>
    <w:p>
      <w:r>
        <w:t>autorisation " de compléter son mémoire dans un délai imparti par le Tribunal fédéral doit être rejetée;</w:t>
      </w:r>
    </w:p>
    <w:p>
      <w:r>
        <w:t>que le recours est d'emblée irrecevable en tant qu'il est dirigé contre les décisions de la Justice de paix ( art. 75 al. 1 LTF ) - en particulier pour sa prétendue partialité - et celles du DGEJ, qui n'est au surplus pas une autorité judiciaire (</w:t>
      </w:r>
    </w:p>
    <w:p>
      <w:r>
        <w:t>cf . KLETT,</w:t>
      </w:r>
    </w:p>
    <w:p>
      <w:r>
        <w:t>in : Basler Kommentar, BGG, 3e éd., 2018, n° 2b ad art. 75 LTF );</w:t>
      </w:r>
    </w:p>
    <w:p>
      <w:r>
        <w:t>que, en l'espèce, la décision entreprise est fondée (implicitement) sur l' art. 445 al. 2 CC (</w:t>
      </w:r>
    </w:p>
    <w:p>
      <w:r>
        <w:t>i.e. mesures superprovisionnelles);</w:t>
      </w:r>
    </w:p>
    <w:p>
      <w:r>
        <w:t>que, de jurisprudence constante, une telle décision n'est pas sujette au recours en matière civile (</w:t>
      </w:r>
    </w:p>
    <w:p>
      <w:r>
        <w:t>cf . arrêt 5A_1052/2025 du 9 décembre 2025 consid. 4 et les arrêts cités);</w:t>
      </w:r>
    </w:p>
    <w:p>
      <w:r>
        <w:t>que le recours est dès lors irrecevable pour ce motif déjà;</w:t>
      </w:r>
    </w:p>
    <w:p>
      <w:r>
        <w:t>que, au demeurant, il le serait également en raison de sa motivation défaillante sous l'angle de l' art. 106 al. 2 LTF ;</w:t>
      </w:r>
    </w:p>
    <w:p>
      <w:r>
        <w:t>que le recours est irrecevable en tant qu'il se rapporte à des questions étrangères à l'objet de la décision entreprise, en particulier au sujet de la "</w:t>
      </w:r>
    </w:p>
    <w:p>
      <w:r>
        <w:t>restitution des documents d'identité " de l'enfant, des relations entre celui-ci et sa mère, de leurs "</w:t>
      </w:r>
    </w:p>
    <w:p>
      <w:r>
        <w:t>convictions religieuses ", de l'absence de "</w:t>
      </w:r>
    </w:p>
    <w:p>
      <w:r>
        <w:t>pathologie invalidante " chez la mère, de la santé mentale des parents ou encore des violences du père;</w:t>
      </w:r>
    </w:p>
    <w:p>
      <w:r>
        <w:t>que, dans ce contexte, il y a lieu d'observer que la recourante a perdu de vue l'objet de la présente procédure (</w:t>
      </w:r>
    </w:p>
    <w:p>
      <w:r>
        <w:t>i.c. le prononcé de "</w:t>
      </w:r>
    </w:p>
    <w:p>
      <w:r>
        <w:t>mesures d'urgence " en instance de recours), de sorte que les (nombreux) griefs sur le fond tirés de la violation de dispositions conventionnelles ( art. 6 et 8 CEDH ) et constitutionnelles ( art. 13 et 29 Cst. ) apparaissent sans la moindre pertinence à ce stade;</w:t>
      </w:r>
    </w:p>
    <w:p>
      <w:r>
        <w:t>que la décision entreprise porte sur des mesures provisionnelles selon l' art. 98 LTF (en lien avec l' art. 445 al. 2 CC ), de sorte que la recourante ne peut dénoncer que la violation de ses droits constitutionnels;</w:t>
      </w:r>
    </w:p>
    <w:p>
      <w:r>
        <w:t>que, partant, les griefs pris de la violation des art. 301 al. 3, 307 al. 3, 308 al. 2, 314 et 314a</w:t>
      </w:r>
    </w:p>
    <w:p>
      <w:r>
        <w:t>bis CC sont irrecevables;</w:t>
      </w:r>
    </w:p>
    <w:p>
      <w:r>
        <w:t>que, pour le surplus, la recourante n'expose pas régulièrement en quoi le magistrat précédent serait tombé dans l'arbitraire ( art. 9 Cst. ;</w:t>
      </w:r>
    </w:p>
    <w:p>
      <w:r>
        <w:t>cf . sur cette notion: ATF 150 IV 360 consid. 3.2.1 et les citations) en retenant que celle-ci n'aurait pas établi, "</w:t>
      </w:r>
    </w:p>
    <w:p>
      <w:r>
        <w:t>même au stade de la vraisemblance", l'urgence qualifiée propre aux mesures superprovisionnelles (</w:t>
      </w:r>
    </w:p>
    <w:p>
      <w:r>
        <w:t>cf . sur ce point: CHABLOZ/COPT,</w:t>
      </w:r>
    </w:p>
    <w:p>
      <w:r>
        <w:t>in : Commentaire romand, CC I, 2e éd., 2024, n° 9, et MARANTA ET AL.,</w:t>
      </w:r>
    </w:p>
    <w:p>
      <w:r>
        <w:t>in : Basler Kommentar, ZGB I, 7e éd., 2023, n os 8 et 28 ad art. 445 CC );</w:t>
      </w:r>
    </w:p>
    <w:p>
      <w:r>
        <w:t>que, vu ce qui précède, le présent recours doit être déclaré irrecevable par voie de procédure sommaire ( art. 108 al. 1 let . aet b LTF);</w:t>
      </w:r>
    </w:p>
    <w:p>
      <w:r>
        <w:t>que les conclusions de la recourante étaient d'emblée dépourvues de chances de succès, ce qui entraîne le refus de l'assistance judiciaire et sa condamnation aux frais (art. 64 al. 1 et 66 al. 1 LTF);</w:t>
      </w:r>
    </w:p>
    <w:p>
      <w:r>
        <w:t>que, le recours ayant été expédié le jour précédant l'expiration du délai de recours, l'intervention d'un homme de loi n'eût - abstraction faite de la nature de l'acte déféré - de toute manière pas permis de remédier en temps utile à l'insuffisance de la motivation du mémoire;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requête d'assistance judiciaire est rejetée.</w:t>
      </w:r>
    </w:p>
    <w:p>
      <w:r>
        <w:t>3.</w:t>
      </w:r>
    </w:p>
    <w:p>
      <w:r>
        <w:t>Les frais judiciaires, arrêtés à 500 fr., sont mis à la charge de la recourante.</w:t>
      </w:r>
    </w:p>
    <w:p>
      <w:r>
        <w:t>4.</w:t>
      </w:r>
    </w:p>
    <w:p>
      <w:r>
        <w:t>Le présent arrêt est communiqué à la recourante, à la Juge de paix du district de Morges, à la Direction générale de l'enfance et de la jeunesse (ORPM de l'Ouest vaudois), à B.________, et à la Juge déléguée de la Chambre des curatelles du Tribunal cantonal du canton de Vaud.</w:t>
      </w:r>
    </w:p>
    <w:p>
      <w:r>
        <w:t>Lausanne, le 29 janvier 2026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