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5A_61/2016 vom 27. Mai 2016</w:t>
      </w:r>
    </w:p>
    <w:p>
      <w:r>
        <w:t>Bundesgericht, 2016-05-27, IT</w:t>
      </w:r>
    </w:p>
    <w:p>
      <w:r>
        <w:rPr>
          <w:b/>
        </w:rPr>
        <w:t xml:space="preserve">Quelle: </w:t>
      </w:r>
      <w:r>
        <w:t>https://mcp.opencaselaw.ch/entscheid/bger_5A_61_2016</w:t>
      </w:r>
    </w:p>
    <w:p>
      <w:r>
        <w:t>FR: TF 5A_61/2016 du 27 mai 2016</w:t>
      </w:r>
    </w:p>
    <w:p>
      <w:r>
        <w:t>IT: TF 5A_61/2016 del 27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in quanto divenuta priva d'oggetto.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200.-- sono poste a carico della ricorrente.</w:t>
      </w:r>
    </w:p>
    <w:p>
      <w:r>
        <w:rPr>
          <w:b/>
        </w:rPr>
        <w:t>E. 4</w:t>
      </w:r>
    </w:p>
    <w:p>
      <w:r>
        <w:t>Comunicazione alle parti e al Presidente della Camera di protezione del Tribunale d'appello del Cantone Ticino.</w:t>
      </w:r>
    </w:p>
    <w:p>
      <w:r>
        <w:t>Losanna, 27 maggio 2016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 :       La Cancelliera:</w:t>
      </w:r>
    </w:p>
    <w:p>
      <w:r>
        <w:t>von Werdt       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