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5A_610/2015 vom 8. September 2015</w:t>
      </w:r>
    </w:p>
    <w:p>
      <w:r>
        <w:t>Bundesgericht, 2015-09-08, FR</w:t>
      </w:r>
    </w:p>
    <w:p>
      <w:r>
        <w:rPr>
          <w:b/>
        </w:rPr>
        <w:t xml:space="preserve">Quelle: </w:t>
      </w:r>
      <w:r>
        <w:t>https://mcp.opencaselaw.ch/entscheid/bger_5A_610_2015</w:t>
      </w:r>
    </w:p>
    <w:p>
      <w:r>
        <w:t>FR: TF 5A_610/2015 du 8 septembre 2015</w:t>
      </w:r>
    </w:p>
    <w:p>
      <w:r>
        <w:t>IT: TF 5A_610/2015 del 8 settembre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5A_610/2015</w:t>
      </w:r>
    </w:p>
    <w:p>
      <w:r>
        <w:t>Arrêt du 8 septembre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Achtari.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 Ltd,</w:t>
      </w:r>
    </w:p>
    <w:p>
      <w:r>
        <w:t>représentée par Me Eric Alves de Souza, avocat,</w:t>
      </w:r>
    </w:p>
    <w:p>
      <w:r>
        <w:t>intimée,</w:t>
      </w:r>
    </w:p>
    <w:p>
      <w:r>
        <w:t>Office des poursuites de Genève, rue du Stand 46, 1204 Genève.</w:t>
      </w:r>
    </w:p>
    <w:p>
      <w:r>
        <w:t>Objet</w:t>
      </w:r>
    </w:p>
    <w:p>
      <w:r>
        <w:t>avis de non-lieu de saisie,</w:t>
      </w:r>
    </w:p>
    <w:p>
      <w:r>
        <w:t>recours contre la décision de la Cour de justice du canton de Genève, Chambre de surveillance des Offices des poursuites et faillites, du 13 juillet 2015.</w:t>
      </w:r>
    </w:p>
    <w:p>
      <w:r>
        <w:t>Considérant :</w:t>
      </w:r>
    </w:p>
    <w:p>
      <w:r>
        <w:t>par décision du 13 juillet 2015, la Cour de justice du canton de Genève, Chambre de surveillance des Offices des poursuites et faillites, a admis la plainte formée par B.________ Ltd contre un procès-verbal de non-lieu de saisie dans la série n° xxxx du 20 mars 2015 et invité l'Office des poursuites qui avait délivré cet acte à donner suite à la réquisition de la créancière de continuer la poursuite par voie de saisie;</w:t>
      </w:r>
    </w:p>
    <w:p>
      <w:r>
        <w:t>l'autorité cantonale a considéré que le lieu de séjour du débiteur restant inconnu, la poursuite devait se dérouler au for de son dernier domicile en Suisse, de sorte que c'était à tort que l'office avait considéré qu'il n'y avait plus de for de poursuite à Genève;</w:t>
      </w:r>
    </w:p>
    <w:p>
      <w:r>
        <w:t>le recours interjeté devant le Tribunal fédéral ne répond pas aux exigences de motivation des art. 42 al. 2 et 106 al. 2 LTF, le recourant se bornant à présenter sa version des faits et à contester la qualité de créancière de l'intimée, de sorte qu'il faut le déclarer manifestement irrecevable dans la procédure simplifiée ( art. 108 al. 1 let. b LTF );</w:t>
      </w:r>
    </w:p>
    <w:p>
      <w:r>
        <w:t>les frais judiciaires, arrêtés à 300 fr., sont mis à la charge du recourant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du recourant.</w:t>
      </w:r>
    </w:p>
    <w:p>
      <w:r>
        <w:t>3.</w:t>
      </w:r>
    </w:p>
    <w:p>
      <w:r>
        <w:t>Le présent arrêt est communiqué aux parties, à l'Office des poursuites de Genève et à la Cour de justice du canton de Genève, Chambre de surveillance des Offices des poursuites et faillites.</w:t>
      </w:r>
    </w:p>
    <w:p>
      <w:r>
        <w:t>Lausanne, le 8 septembre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