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5A_607/2023 vom 24. August 2023</w:t>
      </w:r>
    </w:p>
    <w:p>
      <w:r>
        <w:t>Bundesgericht, 2023-08-24, IT</w:t>
      </w:r>
    </w:p>
    <w:p>
      <w:r>
        <w:rPr>
          <w:b/>
        </w:rPr>
        <w:t xml:space="preserve">Quelle: </w:t>
      </w:r>
      <w:r>
        <w:t>https://mcp.opencaselaw.ch/entscheid/bger_5A_607_2023</w:t>
      </w:r>
    </w:p>
    <w:p>
      <w:r>
        <w:t>FR: TF 5A_607/2023 du 24 août 2023</w:t>
      </w:r>
    </w:p>
    <w:p>
      <w:r>
        <w:t>IT: TF 5A_607/2023 del 24 agosto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 quadro degli accertamenti per ordinare un'eventuale misura di protezione (in particolare l'istituzione di una curatela di rappresentanza con amministrazione dei beni giusta gli art. 394 e 395 CC ), con scritto 8 agosto 2023 l'Autorità regionale di protezione 3 sede di Lugano ha chiesto a A.________ di trasmettere, nel termine di 30 giorni, una tabella riassuntiva delle sue entrate e uscite mensili e di allegare tutti i documenti giustificativi.</w:t>
      </w:r>
    </w:p>
    <w:p>
      <w:r>
        <w:rPr>
          <w:b/>
        </w:rPr>
        <w:t>E. 2</w:t>
      </w:r>
    </w:p>
    <w:p>
      <w:r>
        <w:t>Con ricorso 21 agosto 2023A.________ ha impugnato tale provvedimento dell'autorità di protezione dinanzi al Tribunale federale, chiedendo l'annullamento delle " richieste assurde " ivi contenute. Il ricorrente contesta l'esistenza dei presupposti per l'istituzione di una curatela nei suoi confronti e si duole di " continui e persistenti accanimenti dell'Arp di Lugano ".</w:t>
      </w:r>
    </w:p>
    <w:p>
      <w:r>
        <w:t>Non sono state chieste determinazioni.</w:t>
      </w:r>
    </w:p>
    <w:p>
      <w:r>
        <w:rPr>
          <w:b/>
        </w:rPr>
        <w:t>E. 3</w:t>
      </w:r>
    </w:p>
    <w:p>
      <w:r>
        <w:t>Giusta l' art. 75 cpv. 1 LTF , con un ricorso in materia civile al Tribunale federale possono, per quanto qui interessa, solo essere impugnate decisioni di ultima istanza cantonale. In concreto è manifesto che il contestato provvedimento non è stato emanato da un'autorità cantonale di ultima istanza, motivo per cui il ricorso risulta manifestamente inammissibile per mancato esaurimento delle istanze cantonali ricorsuali.</w:t>
      </w:r>
    </w:p>
    <w:p>
      <w:r>
        <w:t>Giova inoltre rilevare che il Tribunale federale non ha la funzione di autorità suprema di vigilanza che interviene al di fuori di procedure giudiziarie presso di esso pendenti.</w:t>
      </w:r>
    </w:p>
    <w:p>
      <w:r>
        <w:rPr>
          <w:b/>
        </w:rPr>
        <w:t>E. 4</w:t>
      </w:r>
    </w:p>
    <w:p>
      <w:r>
        <w:t>Da quanto precede discende che il ricorso può essere deciso nella procedura semplificata dell' art. 108 cpv. 1 lett. a LTF .</w:t>
      </w:r>
    </w:p>
    <w:p>
      <w:r>
        <w:t>Considerate le circostanze del caso concreto, si può eccezionalmente rinunciare al prelievo di spese giudiziarie per la sede federale (art. 66 cpv. 1 seconda frase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