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5A_607/2018 vom 24. August 2018</w:t>
      </w:r>
    </w:p>
    <w:p>
      <w:r>
        <w:t>Bundesgericht, 2018-08-24, DE</w:t>
      </w:r>
    </w:p>
    <w:p>
      <w:r>
        <w:rPr>
          <w:b/>
        </w:rPr>
        <w:t xml:space="preserve">Quelle: </w:t>
      </w:r>
      <w:r>
        <w:t>https://mcp.opencaselaw.ch/entscheid/bger_5A_607_2018</w:t>
      </w:r>
    </w:p>
    <w:p>
      <w:r>
        <w:t>FR: TF 5A_607/2018 du 24 août 2018</w:t>
      </w:r>
    </w:p>
    <w:p>
      <w:r>
        <w:t>IT: TF 5A_607/2018 del 24 agosto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5A_607/2018</w:t>
      </w:r>
    </w:p>
    <w:p>
      <w:r>
        <w:t>Urteil vom 24. August 2018</w:t>
      </w:r>
    </w:p>
    <w:p>
      <w:r>
        <w:t>II. zivilrechtliche Abteilung</w:t>
      </w:r>
    </w:p>
    <w:p>
      <w:r>
        <w:t>Besetzung</w:t>
      </w:r>
    </w:p>
    <w:p>
      <w:r>
        <w:t>Bundesrichter von Werdt, Präsident,</w:t>
      </w:r>
    </w:p>
    <w:p>
      <w:r>
        <w:t>Gerichtsschreiber Möckli.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Bezirksgericht Hinwil,</w:t>
      </w:r>
    </w:p>
    <w:p>
      <w:r>
        <w:t>Beschwerdegegner.</w:t>
      </w:r>
    </w:p>
    <w:p>
      <w:r>
        <w:t>Gegenstand</w:t>
      </w:r>
    </w:p>
    <w:p>
      <w:r>
        <w:t>Rechtsverweigerung / Rechtsverzögerung (Ehescheidung),</w:t>
      </w:r>
    </w:p>
    <w:p>
      <w:r>
        <w:t>Beschwerde gegen den Beschluss des Obergerichts des Kantons Zürich, I. Zivilkammer, vom 12. Juli 2018 (PC180024-O/U).</w:t>
      </w:r>
    </w:p>
    <w:p>
      <w:r>
        <w:t>Nach Einsicht</w:t>
      </w:r>
    </w:p>
    <w:p>
      <w:r>
        <w:t>in den Beschluss des Obergerichts des Kantons Zürich vom 12. Juli 2018, mit welchem dieses auf die Rechtsverweigerungsbeschwerde von A.________ nicht eintrat,</w:t>
      </w:r>
    </w:p>
    <w:p>
      <w:r>
        <w:t>in die hiergegen von A.________ am 18. Juli 2018 beim Bundesgericht eingereichte Beschwerde,</w:t>
      </w:r>
    </w:p>
    <w:p>
      <w:r>
        <w:t>in Erwägung,</w:t>
      </w:r>
    </w:p>
    <w:p>
      <w:r>
        <w:t>dass der Beschwerdeführer weder die Kostenvorschussverfügung vom 20. Juli 2018 noch die Nachfristansetzung vom 10. August 2018 auf der Post abgeholt hat,</w:t>
      </w:r>
    </w:p>
    <w:p>
      <w:r>
        <w:t>dass der Beschwerdeführer aufgrund seiner Beschwerde mit postalischen Zustellungen rechnen musste und nicht abgeholte Sendungen am siebten Tag nach dem ersten erfolglosen Zustellungsversuch als zugestellt gelten ( Art. 44 Abs. 2 BGG ),</w:t>
      </w:r>
    </w:p>
    <w:p>
      <w:r>
        <w:t>dass dem Beschwerdeführer mit der erwähnten Nachfristansetzung die Nichteintretensfolge bei ausbleibender Leistung des Kostenvorschusses angedroht worden ist,</w:t>
      </w:r>
    </w:p>
    <w:p>
      <w:r>
        <w:t>dass der Beschwerdeführer den Kostenvorschuss auch innerhalb der Nachfrist nicht geleistet hat, weshalb androhungsgemäss gestützt auf Art. 62 Abs. 3 BGG im Verfahren nach Art. 108 Abs. 1 lit. a BGG auf die Beschwerde nicht einzutreten ist und der Beschwerdeführer kostenpflichtig wird ( Art. 66 Abs. 1 BGG 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1'000.-- werden dem Beschwerdeführer auferlegt.</w:t>
      </w:r>
    </w:p>
    <w:p>
      <w:r>
        <w:t>3.</w:t>
      </w:r>
    </w:p>
    <w:p>
      <w:r>
        <w:t>Diese Verfügung wird den Parteien und dem Obergericht des Kantons Zürich, I. Zivilkammer, schriftlich mitgeteilt.</w:t>
      </w:r>
    </w:p>
    <w:p>
      <w:r>
        <w:t>Lausanne, 24. August 2018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