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5A_605/2015 vom 10. August 2015</w:t>
      </w:r>
    </w:p>
    <w:p>
      <w:r>
        <w:t>Bundesgericht, 2015-08-10, DE</w:t>
      </w:r>
    </w:p>
    <w:p>
      <w:r>
        <w:rPr>
          <w:b/>
        </w:rPr>
        <w:t xml:space="preserve">Quelle: </w:t>
      </w:r>
      <w:r>
        <w:t>https://mcp.opencaselaw.ch/entscheid/bger_5A_605_2015</w:t>
      </w:r>
    </w:p>
    <w:p>
      <w:r>
        <w:t>FR: TF 5A_605/2015 du 10 août 2015</w:t>
      </w:r>
    </w:p>
    <w:p>
      <w:r>
        <w:t>IT: TF 5A_605/2015 del 10 agosto 2015</w:t>
      </w:r>
    </w:p>
    <w:p>
      <w:pPr>
        <w:pStyle w:val="Heading2"/>
      </w:pPr>
      <w:r>
        <w:t>Erwägungen</w:t>
      </w:r>
    </w:p>
    <w:p>
      <w:r>
        <w:rPr>
          <w:b/>
        </w:rPr>
        <w:t>E. 1</w:t>
      </w:r>
    </w:p>
    <w:p>
      <w:r>
        <w:t>Am 1. Mai 2015 eröffnete die Kindes- und Erwachsenenschutzbehörde (KESB), Region Solothurn, gegen A.________ ein Verfahren und beauftragte den Sozialdienst U.________ mit Verfügung vom 7. Mai 2015 damit, abzuklären, in welchen Lebensbereichen von A.________ Hilfsbedürftigkeit bestehe, und gegebenenfalls Massnahmen vorzuschlagen. Das Verwaltungsgericht des Kantons Solothurn trat mit Urteil vom 26. Juni 2015 auf die gegen die Verfahrenseröffnung durch die KESB gerichtete Beschwerde von A.________ sowie deren Antrag auf Errichtung einer Schutzschrift nach Art. 270 ZPO bezüglich allfälliger provisorischer oder superprovisorischer Massnahmen der KESB gegenüber ihre Person nicht ein. A.________ hat gegen diesen Entscheid beim Bundesgericht Beschwerde erhoben und beantragt, das Urteil aufzuheben und auf ihre im kantonalen Verfahren eingereichte Beschwerde einzutreten. Zudem ersucht sie darum, der vor Bundesgericht eingereichten Beschwerde aufschiebende Wirkung zu gewähren.</w:t>
      </w:r>
    </w:p>
    <w:p>
      <w:r>
        <w:rPr>
          <w:b/>
        </w:rPr>
        <w:t>E. 2.1</w:t>
      </w:r>
    </w:p>
    <w:p>
      <w:r>
        <w:t>Angefochten ist - binnen Frist ( Art. 100 Abs. 1 BGG ) - ein kantonal letztinstanzlicher Nichteintretensentscheid ( Art. 75 Abs. 1 BGG ) über die Anfechtung einer erstinstanzlichen prozessualen Anordnung in einem Erwachsenenschutzverfahren, nämlich die Eröffnung eines Verfahrens überhaupt.</w:t>
      </w:r>
    </w:p>
    <w:p>
      <w:r>
        <w:rPr>
          <w:b/>
        </w:rPr>
        <w:t>E. 2.2</w:t>
      </w:r>
    </w:p>
    <w:p>
      <w:r>
        <w:t>In der Begrifflichkeit des BGG ist die angefochtene Verfügung ein Vor- oder Zwischenentscheid ( Art. 93 BGG ). An dieser Qualifikation ändert sich grundsätzlich wie auch vorliegend dadurch nichts, dass der angefochtene Rechtsmittelentscheid auf Nichteintreten lautet, denn mit diesem Entscheid wird das Hauptverfahren nicht beendet ( BGE 137 III 380 E. 1.1). Bei Zwischenentscheiden folgt der Rechtsweg jenem der Hauptsache. Dort geht es um eine Angelegenheit des Erwachsenenschutzes. Es liegt somit eine öffentlich-rechtliche Angelegenheit vor, welche in unmittelbarem Zusammenhang mit Zivilrecht steht (Art. 72 Abs. 2 lit. b Ziff. 6 BGG), womit in der Hauptsache die Beschwerde in Zivilsachen gegeben ist.</w:t>
      </w:r>
    </w:p>
    <w:p>
      <w:r>
        <w:rPr>
          <w:b/>
        </w:rPr>
        <w:t>E. 2.3</w:t>
      </w:r>
    </w:p>
    <w:p>
      <w:r>
        <w:t>Gegen Vor- und Zwischenentscheide, die weder die Zuständigkeit noch den Ausstand betreffen ( Art. 92 BGG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Nach der Rechtsprechung obliegt es dem Beschwerdeführer darzutun, dass eine dieser beiden Voraussetzungen erfüllt ist, es sei denn, deren Vorliegen springe geradezu in die Augen ( BGE 137 III 324 E. 1.1 S. 329; 134 III 426 E. 1.2 S. 429). Die Beschwerdeführerin legt nicht dar, inwiefern ihr durch das angefochtene Urteil ein Nachteil drohen könnte, der sich im weiteren Verfahren nicht mehr oder nicht mehr vollständig beheben liesse bzw. inwiefern die Gutheissung der Beschwerde einen bedeutenden Aufwand an Zeit oder Kosten für ein weitläufiges Beweisverfahren ersparen würde. Daher kann auf die Beschwerde nicht eingetreten werden.</w:t>
      </w:r>
    </w:p>
    <w:p>
      <w:r>
        <w:rPr>
          <w:b/>
        </w:rPr>
        <w:t>E. 2.4</w:t>
      </w:r>
    </w:p>
    <w:p>
      <w:r>
        <w:t>Auf die offensichtlich unzulässige Beschwerde ist somit im vereinfachten Verfahren durch den Präsidenten der Abteilung (Art. 108 Abs. 1 bzw. Art. 108 Abs. 1 lit. a BGG ) nicht einzutreten. Den Umständen des konkreten Falles entsprechend werden keine Kosten erhoben ( Art. 66 Abs. 1 BGG ).</w:t>
      </w:r>
    </w:p>
    <w:p>
      <w:r>
        <w:rPr>
          <w:b/>
        </w:rPr>
        <w:t>E. 2.5</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