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5A_600/2020 vom 29. September 2020</w:t>
      </w:r>
    </w:p>
    <w:p>
      <w:r>
        <w:t>Bundesgericht, 2020-09-29, FR</w:t>
      </w:r>
    </w:p>
    <w:p>
      <w:r>
        <w:rPr>
          <w:b/>
        </w:rPr>
        <w:t xml:space="preserve">Quelle: </w:t>
      </w:r>
      <w:r>
        <w:t>https://mcp.opencaselaw.ch/entscheid/bger_5A_600_2020</w:t>
      </w:r>
    </w:p>
    <w:p>
      <w:r>
        <w:t>FR: TF 5A_600/2020 du 29 septembre 2020</w:t>
      </w:r>
    </w:p>
    <w:p>
      <w:r>
        <w:t>IT: TF 5A_600/2020 del 29 settembre 2020</w:t>
      </w:r>
    </w:p>
    <w:p>
      <w:pPr>
        <w:pStyle w:val="Heading2"/>
      </w:pPr>
      <w:r>
        <w:t>Erwägungen</w:t>
      </w:r>
    </w:p>
    <w:p>
      <w:r>
        <w:rPr>
          <w:b/>
        </w:rPr>
        <w:t>E. 1</w:t>
      </w:r>
    </w:p>
    <w:p>
      <w:r>
        <w:t>Le recours a été déposé à temps ( art. 100 al. 1 LTF ) contre une décision finale ( art. 90 LTF ; ATF 133 III 687 consid. 1.2) qui confirme, en dernière instance cantonale et sur recours ( art. 75 al. 1 et 2 LTF ), la faillite du recourant ( art. 72 al. 2 let. a LTF ). Il est ouvert quelle que soit la valeur litigieuse ( art. 74 al. 2 let . d LTF). Le recourant, qui a pris part à la procédure devant la juridiction précédente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sous peine d'irrecevabilité, satisfaire au principe d'allégation (cf.</w:t>
      </w:r>
    </w:p>
    <w:p>
      <w:r>
        <w:t>supra consid. 2.1).</w:t>
      </w:r>
    </w:p>
    <w:p>
      <w:r>
        <w:rPr>
          <w:b/>
        </w:rPr>
        <w:t>E. 3</w:t>
      </w:r>
    </w:p>
    <w:p>
      <w:r>
        <w:t>Invoquant l'arbitraire dans la constatation des faits et l'appréciation des preuves, ainsi qu'une violation de l' art. 174 al. 2 LP , le recourant fait en substance grief à la Cour de justice d'avoir nié sa solvabilité.</w:t>
      </w:r>
    </w:p>
    <w:p>
      <w:r>
        <w:rPr>
          <w:b/>
        </w:rPr>
        <w:t>E. 3.1</w:t>
      </w:r>
    </w:p>
    <w:p>
      <w:r>
        <w:t>L'autorité de recours ne peut annuler le jugement de faillite que si le débiteur justifie par titre que la dette a été intégralement payée ( art. 174 al. 2 ch. 1 LP ), condition en l'espèce satisfaite, et rend sa solvabilité vraisemblable ( art. 174 al. 2 LP ); il s'agit là de conditions cumulatives (arrêt 5A_1009/2017 du 16 février 2018 consid. 3.2 et les arrêts cités).</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 5A_251/2018 du 31 mai 2018 consid. 3.1 et les références).</w:t>
      </w:r>
    </w:p>
    <w:p>
      <w:r>
        <w:t>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 art. 43 LP ,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 5A_251/2018 précité consid. 3.1 et les références).</w:t>
      </w:r>
    </w:p>
    <w:p>
      <w:r>
        <w:t>La question de savoir si l'autorité est partie d'une juste conception du degré de la preuve exigé par le droit fédéral, soit en l'occurrence la simple vraisemblance, relève du droit. En revanche, celle de savoir si le débiteur a, ou non, rendu vraisemblable sa solvabilité, soit si le degré de preuve exigé par le droit fédéral est atteint dans le cas particulier, relève du fait (cf. parmi plusieurs, arrêt 5A_93/2018 du 18 avril 2018 consid. 4.1 et les références). Le recourant qui entend attaquer la décision cantonale sur ce point doit dès lors présenter une motivation fondée sur l' art. 9 Cst. , répondant aux exigences du principe d'allégation (cf.</w:t>
      </w:r>
    </w:p>
    <w:p>
      <w:r>
        <w:t>supra consid. 2.1 et 2.2; arrêt 5A_93/2018 précité).</w:t>
      </w:r>
    </w:p>
    <w:p>
      <w:r>
        <w:rPr>
          <w:b/>
        </w:rPr>
        <w:t>E. 3.2</w:t>
      </w:r>
    </w:p>
    <w:p>
      <w:r>
        <w:t>Examinant la deuxième condition de l' art. 174 al. 2 LP , la Cour de justice a considéré que le recourant n'avait pas rendu vraisemblable qu'il aurait disposé de sources de revenus ni de liquidités lui permettant de faire face au montant particulièrement élevé des poursuites en cours contre lui, soit environ 700'000 fr., émanant pour l'essentiel des autorités fiscales. Le recourant admettait lui-même ne réaliser, à perte, les biens meubles dont il dispose que pour régler ce qu'il qualifie d' " urgent ". Une des conditions posées par l' art. 174 al. 2 LP faisant défaut, le recours devait être rejeté.</w:t>
      </w:r>
    </w:p>
    <w:p>
      <w:r>
        <w:rPr>
          <w:b/>
        </w:rPr>
        <w:t>E. 3.3</w:t>
      </w:r>
    </w:p>
    <w:p>
      <w:r>
        <w:t>Le recourant reproche à la Cour de justice de ne pas avoir pris en compte les explications et les pièces qu'il lui avait fournies. La vraisemblance de sa solvabilité en ressortait pourtant: il est propriétaire d'un bien immobilier qui n'est grevé d'aucune hypothèque, et dont la valeur fiscale se monte à 1'870'000 fr. (soit une valeur de marché de l'ordre de 2'500'000 fr.), ainsi que de biens mobiliers d'une valeur d'en tout cas 1'050'000 fr. Le recourant relève qu'à elle seule, sa fortune mobilière est de nature à lui permettre de disposer de liquidités suffisantes " pour faire face aux dettes échues admises, dans l'attente de l'issue des démarches entreprises avec l'Administration fiscale cantonale destinées à déterminer et arrêter définitivement la dette fiscale et à convenir des modalités de paiement de celle-ci ". Il ajoute que s'il n'avait pas encore pu réaliser des actifs mobiliers (plus rapidement réalisables), cela était dû à ses problèmes de santé et à la situation sanitaire de ces derniers mois, qui avait notoirement conduit à la fermeture des maisons de vente, courtiers et galeries d'art pendant le confinement et rendu tout déplacement très difficile. Ces circonstances (problèmes de santé et situation sanitaire) l'avaient amené à se trouver en situation de difficultés de trésorerie, devant être qualifiées de momentanées et passagères. Au vu de la valeur de ses actifs qui lui permettent de disposer des liquidités suffisantes pour payer l'ensemble de ses dettes, le recourant est d'avis que sa solvabilité apparaît bien plus probable que son insolvabilité. En ne prenant pas en considération les éléments évoqués ci-dessus, la Cour de justice avait appliqué un degré de preuve supérieur à celui exigé par le droit fédéral et violé l' art. 174 al. 2 LP .</w:t>
      </w:r>
    </w:p>
    <w:p>
      <w:r>
        <w:t>Le recourant expose encore que 24 poursuites sur 32 ont été payées et que ses dettes fiscales (soit 5 poursuites) font l'objet de discussions avec l'AFC " afin de revoir et de régulariser sa situation fiscale qui découle des taxations d'office des années passées ". Il s'agissait donc de créances contestées et il attendait le résultat des discussions avec l'AFC avant de régulariser la situation conformément à l'accord qui sera trouvé. S'agissant des poursuites " reconnues ou dues ", le recourant indique que la commination de faillite, enregistrée sous poursuite n° xxx.________, concernait la dette objet de la présente procédure, laquelle a été acquittée en capital, intérêts et frais. Quant aux dettes résultant de la poursuite n° yyy.________, au stade de la commination de faillite, ainsi que de la poursuite n° zzz.________, elles seraient payées dès que la situation sanitaire lui permettra de réaliser ses actifs mobiliers.</w:t>
      </w:r>
    </w:p>
    <w:p>
      <w:r>
        <w:rPr>
          <w:b/>
        </w:rPr>
        <w:t>E. 3.4</w:t>
      </w:r>
    </w:p>
    <w:p>
      <w:r>
        <w:t>La simple lecture de l'arrêt attaqué révèle que le recourant se trompe lorsqu'il prétend que la Cour de justice n'aurait pas pris en compte ses explications et pièces et n'aurait ce faisant pas respecté le degré de preuve exigé par le droit fédéral. Seule est donc pertinente la question de savoir si l'appréciation qu'elle en a faite pour retenir que la vraisemblance de la solvabilité n'avait pas été démontrée apparaît dénuée d'arbitraire. Or tel est le cas.</w:t>
      </w:r>
    </w:p>
    <w:p>
      <w:r>
        <w:t>Selon l'extrait figurant au dossier, le recourant fait actuellement l'objet de huit poursuites pour une somme totale de 715'095 fr. 80, y compris celle, soldée, à l'origine de la faillite, dont une deuxième poursuite exercée à l'instance de la même créancière, d'un montant de 3'624 fr. 80, est au stade de la commination de faillite, les six autres poursuites, portant pour cinq d'entre elles sur des créances de droit public, étant au stade de l'opposition ou, pour celle diligentée par le C.________ SA, de la notification du commandement de payer. Ledit extrait fait également état de deux actes de défaut de biens pour un total de 18'123 fr. 30. Il s'agit là d'indices sérieux de l'incapacité du recourant à s'acquitter de ses engagements échus, étant précisé, si tant est que cela soit pertinent, que les prétendues négociations en cours avec l'AFC et leur impact sur les poursuites diligentées par cette administration ne résultent pas de l'arrêt cantonal ni du reste de l'écriture du recourant du 19 avril 2020 qui ne mentionne que le fait que " Mr. D.________ et Mme E.________ du (sic) AFC [l']aident à revoir les taxations passées ", sans aucune preuve à l'appui. Il apparaît en outre douteux qu'en se bornant à produire sa déclaration fiscale 2018 (imprimée le 15 avril 2020 et non signée), un bordereau de taxation d'office du 2 octobre 2019, un bordereau de taxation provisoire du 30 mars 2020, ainsi que des certificats médicaux, le recourant ait fourni à la Cour de justice les documents pertinents, ou à tout le moins suffisants, au regard de ceux énumérés par la jurisprudence susrappelée. Au surplus, force est de constater que la poursuite à l'origine de la faillite en cause a été introduite au mois de juillet 2019, et les autres en juillet, septembre, décembre 2019 (AFC et C.________ SA) et, pour l'une d'entre elles (B.________ SA), en février 2020, soit avant la période de semi-confinement, respectivement de restrictions sanitaires, dont le recourant entend tirer argument.</w:t>
      </w:r>
    </w:p>
    <w:p>
      <w:r>
        <w:t>Dans ces conditions, c'est à bon droit que les juges cantonaux ont jugé que le recourant n'avait pas rendu vraisemblable sa solvabilité.</w:t>
      </w:r>
    </w:p>
    <w:p>
      <w:r>
        <w:rPr>
          <w:b/>
        </w:rPr>
        <w:t>E. 4</w:t>
      </w:r>
    </w:p>
    <w:p>
      <w:r>
        <w:t>Vu ce qui précède, le recours doit être rejeté. Le recourant, qui succombe, supportera les frais de la procédure ( art. 66 al. 1 LTF ). Il n'y a pas lieu d'allouer de dépens à l'intimée, qui n'a pas répondu sur effet suspensif et n'a pas été invitée à se déterminer sur le fond ( art. 68 al. 1 et 2 LTF ).</w:t>
      </w:r>
    </w:p>
    <w:p>
      <w:r>
        <w:t>L'octroi de l'effet suspensif ne se rapporte qu'aux mesures d'exécution, ce qui dispense de fixer à nouveau la date de l'ouverture de la faillite (arrêts 5A_181/2018 du 30 avril 2018 consid. 4; 5A_93/2018 du 18 avril 2018 consid. 5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