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5A_59/2018 vom 23. Januar 2018</w:t>
      </w:r>
    </w:p>
    <w:p>
      <w:r>
        <w:t>Bundesgericht, 2018-01-23, IT</w:t>
      </w:r>
    </w:p>
    <w:p>
      <w:r>
        <w:rPr>
          <w:b/>
        </w:rPr>
        <w:t xml:space="preserve">Quelle: </w:t>
      </w:r>
      <w:r>
        <w:t>https://mcp.opencaselaw.ch/entscheid/bger_5A_59_2018</w:t>
      </w:r>
    </w:p>
    <w:p>
      <w:r>
        <w:t>FR: TF 5A_59/2018 du 23 janvier 2018</w:t>
      </w:r>
    </w:p>
    <w:p>
      <w:r>
        <w:t>IT: TF 5A_59/2018 del 23 gennaio 2018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In data 8 settembre 2017 l'Ufficio di esecuzione di Lugano ha notificato alla B.________ SA il pignoramento dell'importo della rendita d'invalidità LAINF dovuta ad A.________ eccedente il suo minimo esistenziale (stabilito in fr. 1'785.70 mediante sentenza 4 settembre 2017 della Camera di esecuzione e fallimenti del Tribunale d'appello del Cantone Ticino, quale autorità di vigilanza).</w:t>
      </w:r>
    </w:p>
    <w:p>
      <w:r>
        <w:t>Contro il provvedimento 8 settembre 2017 A.________ ha introdotto un ricorso datato 4 ottobre 2017. Con decreto 27 dicembre 2017 il Presidente della Camera di esecuzione e fallimenti del Tribunale d'appello, quale autorità di vigilanza, ha respinto la domanda di conferimento dell'effetto sospensivo a tale rimedio e ha assegnato ad A.________ un termine per produrre una procura munita della sua firma autenticata o per consegnarne una di persona allo sportello del Tribunale d'appello.</w:t>
      </w:r>
    </w:p>
    <w:p>
      <w:r>
        <w:rPr>
          <w:b/>
        </w:rPr>
        <w:t>E. 2</w:t>
      </w:r>
    </w:p>
    <w:p>
      <w:r>
        <w:t>Con ricorso in materia civile 12/15 gennaio 2018 A.________ ha impugnato tale decreto dinanzi al Tribunale federale.</w:t>
      </w:r>
    </w:p>
    <w:p>
      <w:r>
        <w:t>Non sono state chieste determinazioni. Contrariamente a quanto proposto dalla ricorrente, non si giustifica congiungere il presente incarto con " altri pendenti " presso il Tribunale federale.</w:t>
      </w:r>
    </w:p>
    <w:p>
      <w:r>
        <w:rPr>
          <w:b/>
        </w:rPr>
        <w:t>E. 3</w:t>
      </w:r>
    </w:p>
    <w:p>
      <w:r>
        <w:t>Il decreto impugnato non pone fine al procedimento e costituisce pertanto una decisione pregiudiziale o incidentale.</w:t>
      </w:r>
    </w:p>
    <w:p>
      <w:r>
        <w:rPr>
          <w:b/>
        </w:rPr>
        <w:t>E. 3.1</w:t>
      </w:r>
    </w:p>
    <w:p>
      <w:r>
        <w:t>Esso non concerne la competenza o domande di ricusa e non rientra pertanto nel campo di applicazione dell' art. 92 cpv. 1 LTF . Al riguardo nulla muta l'affermazione della ricorrente secondo cui il suo ricorso 4 ottobre 2017 conteneva pure un'istanza di ricusa nei confronti del Presidente della Camera di esecuzione e fallimenti del Tribunale d'appello. L' art. 92 cpv. 1 LTF esige infatti una notifica separata: l'autorità inferiore deve cioè aver pronunciato e comunicato alle parti una decisione formale in merito alla questione della competenza o della ricusa (v. DTF 135 III 566 consid. 1.1; sentenza 4A_407/2016 del 7 febbraio 2017 consid. 1.6.1; Messaggio del 28 febbraio 2001 concernente la revisione totale dell'organizzazione giudiziaria, FF 2001 3889).</w:t>
      </w:r>
    </w:p>
    <w:p>
      <w:r>
        <w:t>Giova in ogni modo rilevare che il ricorso 4 ottobre 2017 non pare contenere alcuna conclusione e argomentazione a fondamento dell'asserita richiesta di ricusa e, peraltro, a pag. 5 la ricorrente chiede espressamente che al suo gravame sia "concesso effetto sospensivo dall'Onorevole Presidente della Camera di esecuzioni e fallimenti".</w:t>
      </w:r>
    </w:p>
    <w:p>
      <w:r>
        <w:rPr>
          <w:b/>
        </w:rPr>
        <w:t>E. 3.2</w:t>
      </w:r>
    </w:p>
    <w:p>
      <w:r>
        <w:t>Il decreto impugnato costituisce pertanto, integralmente, una decisione pregiudiziale o incidentale ai sensi dell' art. 93 cpv. 1 LTF , suscettiva di un ricorso</w:t>
      </w:r>
    </w:p>
    <w:p>
      <w:r>
        <w:t>immediato al Tribunale federale unicamente se può causare un pregiudizio irreparabile (lett. a) oppure se l'accoglimento del ricorso comporterebbe immediatamente una decisione finale consentendo di evitare una procedura probatoria defatigante o dispendiosa (lett. b).</w:t>
      </w:r>
    </w:p>
    <w:p>
      <w:r>
        <w:t>Nel gravame all'esame la ricorrente non spende una parola per dimostrare che le condizioni poste dall' art. 93 cpv. 1 LTF per un ricorso immediato al Tribunale federale sarebbero in concreto soddisfatte, né tale eventualità risulta in modo manifesto dalla decisione impugnata o dalla natura della causa (v. DTF 138 III 46 consid. 1.2 con rinvii). Il suo rimedio risulta pertanto manifestamente inammissibile.</w:t>
      </w:r>
    </w:p>
    <w:p>
      <w:r>
        <w:rPr>
          <w:b/>
        </w:rPr>
        <w:t>E. 4</w:t>
      </w:r>
    </w:p>
    <w:p>
      <w:r>
        <w:t>Da quanto precede discende che il ricorso può essere deciso nella procedura semplificata dell' art. 108 cpv. 1 lett. a LTF .</w:t>
      </w:r>
    </w:p>
    <w:p>
      <w:r>
        <w:t>Le spese giudiziarie seguono la soccombenza ( art. 66 cpv. 1 LTF ).</w:t>
      </w:r>
    </w:p>
    <w:p>
      <w:r>
        <w:t>Per questi motivi, la Giudice presidente pronuncia:</w:t>
      </w:r>
    </w:p>
    <w:p>
      <w:r>
        <w:t>1.</w:t>
      </w:r>
    </w:p>
    <w:p>
      <w:r>
        <w:t>Il ricorso è inammissibile.</w:t>
      </w:r>
    </w:p>
    <w:p>
      <w:r>
        <w:t>2.</w:t>
      </w:r>
    </w:p>
    <w:p>
      <w:r>
        <w:t>Le spese giudiziarie di fr. 200.-- sono poste a carico della ricorrente.</w:t>
      </w:r>
    </w:p>
    <w:p>
      <w:r>
        <w:t>3.</w:t>
      </w:r>
    </w:p>
    <w:p>
      <w:r>
        <w:t>Comunicazione alla ricorrente, all'Ufficio di esecuzione di Lugano e al Presidente della Camera di esecuzione e fallimenti del Tribunale d'appello del Cantone Ticino, quale autorità di vigilanza.</w:t>
      </w:r>
    </w:p>
    <w:p>
      <w:r>
        <w:t>Losanna, 23 gennaio 2018</w:t>
      </w:r>
    </w:p>
    <w:p>
      <w:r>
        <w:t>In nome della II Corte di diritto civile</w:t>
      </w:r>
    </w:p>
    <w:p>
      <w:r>
        <w:t>del Tribunale federale svizzero</w:t>
      </w:r>
    </w:p>
    <w:p>
      <w:r>
        <w:t>La Giudice presidente: Escher</w:t>
      </w:r>
    </w:p>
    <w:p>
      <w:r>
        <w:t>La Cancelliera: Antonini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