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59/2014 vom 24. Januar 2014</w:t>
      </w:r>
    </w:p>
    <w:p>
      <w:r>
        <w:t>Bundesgericht, 2014-01-24, DE</w:t>
      </w:r>
    </w:p>
    <w:p>
      <w:r>
        <w:rPr>
          <w:b/>
        </w:rPr>
        <w:t xml:space="preserve">Quelle: </w:t>
      </w:r>
      <w:r>
        <w:t>https://mcp.opencaselaw.ch/entscheid/bger_5A_59_2014</w:t>
      </w:r>
    </w:p>
    <w:p>
      <w:r>
        <w:t>FR: TF 5A 59/2014 du 24 janvier 2014</w:t>
      </w:r>
    </w:p>
    <w:p>
      <w:r>
        <w:t>IT: TF 5A 59/2014 del 24 gennaio 2014</w:t>
      </w:r>
    </w:p>
    <w:p>
      <w:pPr>
        <w:pStyle w:val="Heading2"/>
      </w:pPr>
      <w:r>
        <w:t>Regeste</w:t>
      </w:r>
    </w:p>
    <w:p>
      <w:r>
        <w:t>Pfändung Mietkautionskonto | Schuldbetreibungs- und Konkursrecht</w:t>
      </w:r>
    </w:p>
    <w:p>
      <w:pPr>
        <w:pStyle w:val="Heading2"/>
      </w:pPr>
      <w:r>
        <w:t>Volltext</w:t>
      </w:r>
    </w:p>
    <w:p>
      <w:r>
        <w:t>Bundesgericht II. zivilrechtliche Abteilung 24.01.2014 5A 59/2014 (5A_59/2014) Tribunal fédéral IIe Cour de droit civil 24.01.2014 5A 59/2014 (5A_59/2014) Tribunale federale II Corte di diritto civile 24.01.2014 5A 59/2014 (5A_59/2014)</w:t>
      </w:r>
    </w:p>
    <w:p>
      <w:r>
        <w:t>Pfändung Mietkautionskonto | Schuldbetreibungs- und Konkursrecht</w:t>
      </w:r>
    </w:p>
    <w:p>
      <w:r>
        <w:t>Bundesgericht Tribunal fédéral Tribunale federale Tribunal federal {T 0/2} 5A_59/2014 Urteil vom 24. Januar 2014 II. zivilrechtliche Abteilung Besetzung Bundesrichterin Escher, präsidierendes Mitglied, Gerichtsschreiber Füllemann. Verfahrensbeteiligte X.________, Beschwerdeführerin, gegen Betreibungsamt Y.________ . Gegenstand Pfändung eines Mietkautionskontos, Beschwerde nach Art. 72 ff. BGG gegen den Beschluss vom 9. Januar 2014 des Obergerichts des Kantons Zürich (II. Zivilkammer als oberer kantonaler Aufsichtsbehörde über Schuldbetreibung und Konkurs). Nach Einsicht in die Beschwerde gemäss Art. 72 ff. BGG gegen den Beschluss vom 9. Januar 2014 des Obergerichts des Kantons Zürich, das (als obere SchK-Aufsichtsbehörde) auf eine Beschwerde der Beschwerdeführerin gegen einen Beschluss der unteren Aufsichtsbehörde (Nichteintreten auf eine Beschwerde gegen eine Pfändungsverfügung) nicht eingetreten ist, in Erwägung, dass das Obergericht erwog, der Beschluss der unteren Aufsichtsbehörde gelte (zufolge Annahmeverweigerung durch die Beschwerdeführerin) als am 30. September 2013 zugestellt ( Art. 138 Abs. 3 lit. b ZPO ), die 10-tägige Beschwerdefrist habe am 10. Oktober 2013 geendet, die erst am 16. Dezember 2013 eingereichte Beschwerde an das Obergericht sei daher verspätet,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auf die obergerichtlichen Erwägungen eingeht, dass sie erst recht nicht nach den gesetzlichen Anforderungen anhand dieser Erwägungen aufzeigt, inwiefern der Beschluss des Obergerichts vom 9. Januar 2014 rechts- oder verfassungswidrig sein soll, dass somit auf die - offensichtlich keine hinreichende Begründung enthaltende - Beschwerde in Anwendung von Art. 108 Abs. 1 lit. b BGG nicht einzutreten ist, dass die unterliegende Beschwerdeführerin kostenpflichtig wird ( Art. 66 Abs. 1 BGG ), dass in den Fällen des Art. 108 Abs. 1 BGG das vereinfachte Verfahren zum Zuge kommt und das präsidierende Abteilungsmitglied zuständig ist, erkennt das präsidierende Mitglied: 1. Auf die Beschwerde wird nicht eingetreten. 2. Die Gerichtskosten von Fr. 200.-- werden der Beschwerdeführerin auferlegt. 3. Dieses Urteil wird der Beschwerdeführerin, dem Betreibungsamt Y.________ und dem Obergericht des Kantons Zürich schriftlich mitgeteilt. Lausanne, 24. Januar 2014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