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5A_594/2013 vom 21. August 2013</w:t>
      </w:r>
    </w:p>
    <w:p>
      <w:r>
        <w:t>Bundesgericht, 2013-08-21, DE</w:t>
      </w:r>
    </w:p>
    <w:p>
      <w:r>
        <w:rPr>
          <w:b/>
        </w:rPr>
        <w:t xml:space="preserve">Quelle: </w:t>
      </w:r>
      <w:r>
        <w:t>https://mcp.opencaselaw.ch/entscheid/bger_5A_594_2013</w:t>
      </w:r>
    </w:p>
    <w:p>
      <w:r>
        <w:t>FR: TF 5A_594/2013 du 21 août 2013</w:t>
      </w:r>
    </w:p>
    <w:p>
      <w:r>
        <w:t>IT: TF 5A_594/2013 del 21 agosto 2013</w:t>
      </w:r>
    </w:p>
    <w:p>
      <w:pPr>
        <w:pStyle w:val="Heading2"/>
      </w:pPr>
      <w:r>
        <w:t>Volltext</w:t>
      </w:r>
    </w:p>
    <w:p>
      <w:r>
        <w:t>Bundesgericht</w:t>
      </w:r>
    </w:p>
    <w:p>
      <w:r>
        <w:t>Tribunal fédéral</w:t>
      </w:r>
    </w:p>
    <w:p>
      <w:r>
        <w:t>Tribunale federale</w:t>
      </w:r>
    </w:p>
    <w:p>
      <w:r>
        <w:t>Tribunal federal</w:t>
      </w:r>
    </w:p>
    <w:p>
      <w:r>
        <w:t>{T 0/2}</w:t>
      </w:r>
    </w:p>
    <w:p>
      <w:r>
        <w:t>5A_594/2013</w:t>
      </w:r>
    </w:p>
    <w:p>
      <w:r>
        <w:t>Urteil vom 21. August 2013</w:t>
      </w:r>
    </w:p>
    <w:p>
      <w:r>
        <w:t>II. zivilrechtliche Abteilung</w:t>
      </w:r>
    </w:p>
    <w:p>
      <w:r>
        <w:t>Besetzung</w:t>
      </w:r>
    </w:p>
    <w:p>
      <w:r>
        <w:t>Bundesrichterin Escher, präsidierendes Mitglied,</w:t>
      </w:r>
    </w:p>
    <w:p>
      <w:r>
        <w:t>Gerichtsschreiber Füllemann.</w:t>
      </w:r>
    </w:p>
    <w:p>
      <w:r>
        <w:t>Verfahrensbeteiligte</w:t>
      </w:r>
    </w:p>
    <w:p>
      <w:r>
        <w:t>X.________,</w:t>
      </w:r>
    </w:p>
    <w:p>
      <w:r>
        <w:t>Beschwerdeführer,</w:t>
      </w:r>
    </w:p>
    <w:p>
      <w:r>
        <w:t>gegen</w:t>
      </w:r>
    </w:p>
    <w:p>
      <w:r>
        <w:t>Betreibungsamt Y.________ .</w:t>
      </w:r>
    </w:p>
    <w:p>
      <w:r>
        <w:t>Gegenstand</w:t>
      </w:r>
    </w:p>
    <w:p>
      <w:r>
        <w:t>Existenzminimumsberechnung,</w:t>
      </w:r>
    </w:p>
    <w:p>
      <w:r>
        <w:t>Beschwerde nach Art. 72 ff. BGG gegen das Urteil vom 6. August 2013 der Aufsichtsbehörde für Schuldbetreibung und Konkurs (Kanton Solothurn)</w:t>
      </w:r>
    </w:p>
    <w:p>
      <w:r>
        <w:t>Nach Einsicht</w:t>
      </w:r>
    </w:p>
    <w:p>
      <w:r>
        <w:t>in die Beschwerde gemäss Art. 72 ff. BGG gegen das Urteil vom 6. August 2013 der Aufsichtsbehörde für Schuldbetreibung und Konkurs, die eine Beschwerde des Beschwerdeführers gegen eine Existenzminimumsberechnung abgewiesen hat, soweit sie darauf eingetreten ist,</w:t>
      </w:r>
    </w:p>
    <w:p>
      <w:r>
        <w:t>in Erwägung,</w:t>
      </w:r>
    </w:p>
    <w:p>
      <w:r>
        <w:t>dass die Aufsichtsbehörde im Wesentlichen erwog, die Einsetzung des Grundbetrags für ein Ehepaar von Fr. 1'700.-- sei nicht zu beanstanden, dasselbe gelte für die Nichtberücksichtigung von Schuldenrückzahlungen, weil dies sonst eine unzulässige Gläubigerbevorzugung darstellen würde, hinsichtlich des Mietzinses sei auf die tatsächlichen Verhältnisse abzustellen, für nachträgliche Änderungen der tatsächlichen Verhältnisse (mit Bezug auf das Arbeitsverhältnis, die Arbeitsfähigkeit, das Einkommen und anfallende Berufsauslagen) sei der Beschwerdeführer auf den Revisionsweg zu verweisen, schliesslich sei dieser nicht zur Unterstützung seiner Schwiegereltern verpflichtet, weshalb die Unterstützungsbeiträge unberücksichtigt zu bleiben hätten,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entscheidenden Erwägungen der Aufsichtsbehörde eingeht,</w:t>
      </w:r>
    </w:p>
    <w:p>
      <w:r>
        <w:t>dass es insbesondere nicht genügt, die von der Aufsichtsbehörde widerlegten Einwendungen vor Bundesgericht zu wiederholen,</w:t>
      </w:r>
    </w:p>
    <w:p>
      <w:r>
        <w:t>dass der Beschwerdeführer erst recht nicht anhand der Erwägungen der Aufsichtsbehörde nach den gesetzlichen Anforderungen aufzeigt, inwiefern deren Urteil vom 6. August 2013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150.-- werden dem Beschwerdeführer auferlegt.</w:t>
      </w:r>
    </w:p>
    <w:p>
      <w:r>
        <w:t>3.</w:t>
      </w:r>
    </w:p>
    <w:p>
      <w:r>
        <w:t>Dieses Urteil wird dem Beschwerdeführer, dem Betreibungsamt Y.________ und der Aufsichtsbehörde für Schuldbetreibung und Konkurs schriftlich mitgeteilt.</w:t>
      </w:r>
    </w:p>
    <w:p>
      <w:r>
        <w:t>Lausanne, 21. August 2013</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