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5A_591/2007 vom 10. April 2008</w:t>
      </w:r>
    </w:p>
    <w:p>
      <w:r>
        <w:t>Bundesgericht, 2008-04-10, IT</w:t>
      </w:r>
    </w:p>
    <w:p>
      <w:r>
        <w:rPr>
          <w:b/>
        </w:rPr>
        <w:t xml:space="preserve">Quelle: </w:t>
      </w:r>
      <w:r>
        <w:t>https://mcp.opencaselaw.ch/entscheid/bger_5A_591_2007</w:t>
      </w:r>
    </w:p>
    <w:p>
      <w:r>
        <w:t>FR: TF 5A_591/2007 du 10 avril 2008</w:t>
      </w:r>
    </w:p>
    <w:p>
      <w:r>
        <w:t>IT: TF 5A_591/2007 del 10 aprile 2008</w:t>
      </w:r>
    </w:p>
    <w:p>
      <w:pPr>
        <w:pStyle w:val="Heading2"/>
      </w:pPr>
      <w:r>
        <w:t>Erwägungen</w:t>
      </w:r>
    </w:p>
    <w:p>
      <w:r>
        <w:rPr>
          <w:b/>
        </w:rPr>
        <w:t>E. 1</w:t>
      </w:r>
    </w:p>
    <w:p>
      <w:r>
        <w:t>La decisione impugnata è stata emanata dall'ultima istanza cantonale e concerne una domanda di ricusa presentata nell'ambito di un'azione fondata sull' art. 85a LEF . Il tempestivo ricorso è quindi ammissibile dal profilo degli art. 72, 75 e 92 LTF .</w:t>
      </w:r>
    </w:p>
    <w:p>
      <w:r>
        <w:rPr>
          <w:b/>
        </w:rPr>
        <w:t>E. 2</w:t>
      </w:r>
    </w:p>
    <w:p>
      <w:r>
        <w:t>Secondo la ricorrente, la sentenza cantonale avrebbe unicamente esaminato la domanda di ricusa con riferimento alla domanda provvisionale, con cui veniva chiesta la sospensione dell'esecuzione. Afferma che così facendo la Corte cantonale avrebbe effettuato un accertamento dei fatti arbitrario, perché la ricusa del Presidente del Tribunale distrettuale è stata chiesta per tutta la procedura, e quindi anche per quanto attiene alla procedura di merito concernente la domanda di accertamento dell'inesistenza del debito.</w:t>
      </w:r>
    </w:p>
    <w:p>
      <w:r>
        <w:t>Il tema sollevato nell'argomentazione ricorsuale non concerne in realtà l'accertamento dei fatti, ma semmai un diniego di giustizia. Sennonché, dalla motivazione della decisione impugnata emerge che la Corte cantonale non si è limitata ad esaminare la domanda di ricusa unicamente per quanto attiene alla procedura di sospensione dell'esecuzione, ma ha pure spiegato perché ha ritenuto l'istanza della ricorrente infondata con riferimento alla procedura di merito. Nella loro sentenza, i Giudici cantonali hanno segnatamente menzionato che "negli atti della procedura di protezione dell'unione coniugale e in quella di accertamento in corso" non vi sono "vistosità" che permetterebbero di ritenere una prevenzione nei confronti della ricorrente. La critica ricorsuale si rivela quindi manifestamente infondata.</w:t>
      </w:r>
    </w:p>
    <w:p>
      <w:r>
        <w:rPr>
          <w:b/>
        </w:rPr>
        <w:t>E. 3</w:t>
      </w:r>
    </w:p>
    <w:p>
      <w:r>
        <w:t>La garanzia di un tribunale indipendente e imparziale prevista dagli art. 30 cpv. 1 Cost. e 6 n. 1 CEDU permette, indipendentemente dal diritto di procedura cantonale, di esigere la ricusa di un giudice la cui situazione o il cui comportamento è tale da suscitare dubbi riguardo alla sua imparzialità. Tale garanzia non impone la ricusa di un giudice unicamente quando la sua malevolenza è effettivamente accertata, ma è sufficiente che le circostanze concrete diano l'impressione di una prevenzione e facciano temere un'attività del magistrato viziata da parzialità. Solo le circostanze oggettivamente constatate possono essere prese in considerazione, mentre impressioni puramente soggettive di una parte non entrano in linea di conto ( DTF 131 I 24 consid. 1.1, con rinvii).</w:t>
      </w:r>
    </w:p>
    <w:p>
      <w:r>
        <w:rPr>
          <w:b/>
        </w:rPr>
        <w:t>E. 3.1</w:t>
      </w:r>
    </w:p>
    <w:p>
      <w:r>
        <w:t>La ricorrente scorge un motivo di ricusa nel comportamento del Presidente del Tribunale distrettuale e sostiene che quest'ultimo avrebbe rifiutato di modificare il contributo alimentare fissato in precedenza, nonostante la decisione con cui la Presidenza del Tribunale cantonale aveva annullato il decreto del 4 maggio 2006, e avrebbe così commesso una grave violazione dei suoi obblighi.</w:t>
      </w:r>
    </w:p>
    <w:p>
      <w:r>
        <w:rPr>
          <w:b/>
        </w:rPr>
        <w:t>E. 3.1.1</w:t>
      </w:r>
    </w:p>
    <w:p>
      <w:r>
        <w:t>Per costante giurisprudenza le critiche inerenti a comuni scorrettezze di procedura sono di regola inadatte a giustificare un sospetto di prevenzione e devono seguire il normale corso d'impugnazione, atteso che al giudice della ricusa non compete di esaminare la conduzione del processo come se egli fosse un'istanza d'appello ( DTF 116 Ia 14 consid. 5b pag. 20). Solo errori particolarmente gravi o ripetuti, che devono essere considerati delle violazioni gravi di doveri e denotano l'intenzione di nuocere, possono avere per conseguenza la ricusazione ( DTF 125 I 119 consid. 3e pag. 124; 116 Ia 135 consid. 3a pag. 138).</w:t>
      </w:r>
    </w:p>
    <w:p>
      <w:r>
        <w:rPr>
          <w:b/>
        </w:rPr>
        <w:t>E. 3.1.2</w:t>
      </w:r>
    </w:p>
    <w:p>
      <w:r>
        <w:t>Nella fattispecie in esame occorre innanzi tutto rilevare che, contrariamente a quanto indicato nel ricorso, nell'ordinanza del 19 settembre 2006 la Presidenza del Tribunale cantonale non era giunta alla conclusione che il comportamento del Presidente del Tribunale distrettuale fosse inammissibile, ma ha invece ritenuto che era inammissibile "in una procedura modificativa" non procedere ad un nuovo accertamento dei componenti del reddito del marito che esulavano dal suo salario. Il giudice di cui è chiesta la ricusa non si è poi semplicemente rifiutato di modificare il contributo alimentare che l'autorità di seconda istanza ha ritenuto determinato in modo errato: egli ha respinto la domanda con cui la qui ricorrente postulava già in via supercautelare la modifica, ma ha convocato le parti a un'udienza di discussione. Ora, se per ipotesi si volesse ritenere che i presupposti per una modifica del contributo in via supercautelare fossero dati, la decisione contraria del giudice di primo grado sarebbe semplicemente sbagliata, ma non costituirebbe certo una violazione grave dei suoi obblighi che giustificherebbe la ricusa. Non sono poi ravvisabili, né la ricorrente spiega i motivi che le avrebbero impedito di insistere - se del caso impugnando la decisione di stralcio della procedura - per avere una nuova decisione sugli alimenti a cui avrebbe avuto diritto per il periodo antecedente alla morte del marito nel mese di marzo 2007.</w:t>
      </w:r>
    </w:p>
    <w:p>
      <w:r>
        <w:rPr>
          <w:b/>
        </w:rPr>
        <w:t>E. 3.2</w:t>
      </w:r>
    </w:p>
    <w:p>
      <w:r>
        <w:t>La ricorrente ritiene inoltre che la domanda di ricusa deve pure essere accolta, perché nella procedura di accertamento dell'inesistenza del debito il Presidente del Tribunale distrettuale dovrebbe nuovamente statuire sull'esistenza di un debito che era già oggetto della sua decisione supercautelare del 25 maggio 2005.</w:t>
      </w:r>
    </w:p>
    <w:p>
      <w:r>
        <w:rPr>
          <w:b/>
        </w:rPr>
        <w:t>E. 3.2.1</w:t>
      </w:r>
    </w:p>
    <w:p>
      <w:r>
        <w:t>Il fatto che un giudice si sia già occupato della procedura in uno stadio anteriore può suscitare il sospetto di parzialità. La giurisprudenza ha rinunciato a risolvere in modo definitivo la questione a sapere se un cumulo di funzioni giudiziarie contravviene o no agli art. 30 cpv. 1 Cost. e 6 n. 1 CEDU. Essa esige tuttavia che l'esito di una causa non sia già determinato in partenza, ma che rimanga indeciso con riferimento all'accertamento dei fatti e alla soluzione dei quesiti giuridici. Occorre in particolare esaminare le funzioni procedurali che il giudice era chiamato ad esercitare nel suo precedente intervento, considerare le successive questioni che dovranno essere decise in ogni stadio della procedura, mettendo in evidenza una loro eventuale analogia o interdipendenza, nonché l'estensione del potere decisionale con riferimento a ciascuna di esse ( DTF 131 I 24 consid. 1.2, con rinvii). Nella giurisdizione civile, in cui l'apparenza di prevenzione viene riconosciuta con maggiore riserbo rispetto all'ambito penale, il Tribunale federale ha ritenuto compatibile con le predette norme l'unione personale fra il giudice del rigetto dell'opposizione e quello dell'azione di riconoscimento (o disconoscimento) del debito, fra il giudice delle misure a protezione dell'unione coniugale e quello del divorzio, fra il giudice delle misure cautelari e quello del merito, nonché fra il giudice che ha rifiutato la concessione dell'assistenza giudiziaria e quello del merito ( DTF 131 I 26 consid. 1.3, con rinvii). Ha per contro ritenuto inammissibile che un magistrato si occupi della causa in prima istanza e quale membro dell'autorità di ricorso ( DTF 114 Ia 50 consid. 3d) o dapprima quale giudice dell'ammissibilità dell'opposizione ai sensi dell' art. 265a cpv. 1 LEF e poi quale giudice dell'azione di contestazione del ritorno a miglior fortuna ( DTF 131 I 26 consid. 2.4).</w:t>
      </w:r>
    </w:p>
    <w:p>
      <w:r>
        <w:rPr>
          <w:b/>
        </w:rPr>
        <w:t>E. 3.2.2</w:t>
      </w:r>
    </w:p>
    <w:p>
      <w:r>
        <w:t>In concreto, contrariamente a quanto afferma la ricorrente, nella decisione sull'azione ai sensi dell' art. 85a LEF il Presidente del Tribunale distrettuale non potrà semplicemente "giudicare sull'esistenza un debito su cui aveva già deciso con il decreto supercautelare del 25 maggio 2005", ma dovrà invece stabilire se il credito fondato sul decreto del 13 gennaio 2005 esiste dopo che sono stati emanati il citato decreto supercautelare 25 maggio 2005, il decreto cautelare del 4 maggio 2006 che lo conferma, l'ordinanza 19 settembre 2006 con cui la Presidenza del Tribunale cantonale ha accolto un rimedio della qui ricorrente e il decreto di stralcio del 19 aprile 2007. Nell'ambito di una siffatta azione di accertamento dell'inesistenza del debito le eccezioni del debitore sono limitate: è possibile far valere eccezioni che risultano dalla sentenza medesima e veri nova, che sono intervenuti dopo la crescita in giudicato della sentenza (Amonn/Walther, Grundriss des Schuldbetreibungs- und Konkursrechts, 7a ed., Berna 2003, § 20 n. 19 segg.), ma non temi che erano già oggetto di una precedente sentenza (cfr. Pierre-Robert Gilliéron, Commentaire de la loi fédérale sur la poursuite pour dettes et la faillite, vol. 1, Losanna 1999, n. 31 seg. ad art. 85a LEF ). La procedura ai sensi dell' art. 85a LEF non costituisce quindi, nemmeno da un punto di vista meramente funzionale, un rimedio di diritto contro la decisione sulle misure a protezione dell'unione coniugale, motivo per cui il Presidente del Tribunale distrettuale non potrà fissare alcun nuovo contributo. Nel decreto supercautelare del 25 maggio 2005 il giudice di cui è chiesta la ricusa ha ridotto, in applicazione del diritto di famiglia, il contributo alimentare stabilito nel precedente decreto del 13 gennaio 2005; nel giudizio sull'azione ai sensi dell' art. 85a LEF egli dovrà invece decidere se quest'ultimo decreto è effettivamente risorto dopo la serie di decisioni che lo hanno seguito. Ora, a giusta ragione, nemmeno la ricorrente afferma che il Presidente del Tribunale distrettuale si sia già pronunciato su tale quesito. Ne discende che l'esito dell'azione fondata sull' art. 85a LEF appare del tutto aperto, motivo per cui pure questa censura si rivela infondata.</w:t>
      </w:r>
    </w:p>
    <w:p>
      <w:r>
        <w:rPr>
          <w:b/>
        </w:rPr>
        <w:t>E. 3.3</w:t>
      </w:r>
    </w:p>
    <w:p>
      <w:r>
        <w:t>Infine, la ricorrente afferma che, qualora dovesse soccombere nell'ambito della procedura fondata sull' art. 85a LEF , ella potrebbe inoltrare un'azione in responsabilità contro il giudice di cui ha chiesto la ricusa, perché questi avrebbe "violato in modo palese una considerazione sostanziale del Presidente del Tribunale cantonale". Ella ritiene che l'eventualità di una siffatta azione potrebbe condizionare il Presidente del Tribunale distrettuale.</w:t>
      </w:r>
    </w:p>
    <w:p>
      <w:r>
        <w:t>In concreto, nemmeno questa argomentazione, sollevata per la prima volta nella sede federale e basata su congetture, è idonea a mostrare una parvenza di prevenzione del Presidente del Tribunale distrettuale.</w:t>
      </w:r>
    </w:p>
    <w:p>
      <w:r>
        <w:rPr>
          <w:b/>
        </w:rPr>
        <w:t>E. 4</w:t>
      </w:r>
    </w:p>
    <w:p>
      <w:r>
        <w:t>Da quanto precede discende che il ricorso si rivela manifestamente infondato e come tale dev'essere respinto. Anche la domanda di assistenza giudiziaria dev'essere respinta, indipendentemente dall'indigenza della ricorrente, poiché il rimedio era fin dall'inizio privo di probabilità di esito favorevole ( art. 64 LTF ). Le spese giudiziarie e le ripetibili seguono la soccombenza ( art. 66 cpv. 1 e art. 68 cpv. 1 LTF ). Nella determinazione delle ripetibili viene tenuto conto del fatto che l'opponente ha unicamente dovuto determinarsi sulla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