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5A_582/2010 vom 27. August 2010</w:t>
      </w:r>
    </w:p>
    <w:p>
      <w:r>
        <w:t>Bundesgericht, 2010-08-27, DE</w:t>
      </w:r>
    </w:p>
    <w:p>
      <w:r>
        <w:rPr>
          <w:b/>
        </w:rPr>
        <w:t xml:space="preserve">Quelle: </w:t>
      </w:r>
      <w:r>
        <w:t>https://mcp.opencaselaw.ch/entscheid/bger_5A_582_2010</w:t>
      </w:r>
    </w:p>
    <w:p>
      <w:r>
        <w:t>FR: TF 5A_582/2010 du 27 août 2010</w:t>
      </w:r>
    </w:p>
    <w:p>
      <w:r>
        <w:t>IT: TF 5A_582/2010 del 27 agosto 2010</w:t>
      </w:r>
    </w:p>
    <w:p>
      <w:pPr>
        <w:pStyle w:val="Heading2"/>
      </w:pPr>
      <w:r>
        <w:t>Volltext</w:t>
      </w:r>
    </w:p>
    <w:p>
      <w:r>
        <w:t>Bundesgericht</w:t>
      </w:r>
    </w:p>
    <w:p>
      <w:r>
        <w:t>Tribunal fédéral</w:t>
      </w:r>
    </w:p>
    <w:p>
      <w:r>
        <w:t>Tribunale federale</w:t>
      </w:r>
    </w:p>
    <w:p>
      <w:r>
        <w:t>Tribunal federal</w:t>
      </w:r>
    </w:p>
    <w:p>
      <w:r>
        <w:t>{T 0/2}</w:t>
      </w:r>
    </w:p>
    <w:p>
      <w:r>
        <w:t>5A_582/2010</w:t>
      </w:r>
    </w:p>
    <w:p>
      <w:r>
        <w:t>Urteil vom 27. August 2010</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Z.________,</w:t>
      </w:r>
    </w:p>
    <w:p>
      <w:r>
        <w:t>vertreten durch Rechtsanwalt Roger Lerf,</w:t>
      </w:r>
    </w:p>
    <w:p>
      <w:r>
        <w:t>Beschwerdegegnerin.</w:t>
      </w:r>
    </w:p>
    <w:p>
      <w:r>
        <w:t>Gegenstand</w:t>
      </w:r>
    </w:p>
    <w:p>
      <w:r>
        <w:t>Sorge und Obhut.</w:t>
      </w:r>
    </w:p>
    <w:p>
      <w:r>
        <w:t>Beschwerde nach Art. 72 ff. BGG gegen den Entscheid vom 27. Juli 2010 des Obergerichts des Kantons Bern (Appellationshof, 1. Zivilkammer).</w:t>
      </w:r>
    </w:p>
    <w:p>
      <w:r>
        <w:t>Nach Einsicht</w:t>
      </w:r>
    </w:p>
    <w:p>
      <w:r>
        <w:t>in die Beschwerde gemäss Art. 72 ff. BGG gegen den Entscheid vom 27. Juli 2010 des Obergerichts des Kantons Bern, das u.a. eine Weiterziehung des Beschwerdeführers gegen einen (die gemeinsame elterliche Sorge über das Kind Y.________ aufhebenden, die elterliche Sorge und Obhut auf den Beschwerdeführer übertragenden, der Beschwerdegegnerin ein Besuchsrecht einräumenden, ein Gesuch um unentgeltliche Rechtspflege abweisenden und den Parteien die Verfahrens- und Gutachterkosten je hälftig auferlegenden) Entscheid des Regierungsstatthalters von Bern-Mittelland abgewiesen hat, soweit es darauf eingetreten ist, und dem Beschwerdeführer die unentgeltliche Rechtspflege auch für das obergerichtliche Verfahren verweigert hat, unter Bestätigung der erstinstanzlichen Kostenregelung, anteilsmässiger Verlegung der obergerichtlichen Kosten und Wettschlagung der zweitinstanzlichen Parteikosten,</w:t>
      </w:r>
    </w:p>
    <w:p>
      <w:r>
        <w:t>in das sinngemässe Gesuch um unentgeltliche Rechtspflege auch für das bundesgerichtliche Verfahren,</w:t>
      </w:r>
    </w:p>
    <w:p>
      <w:r>
        <w:t>in Erwägung,</w:t>
      </w:r>
    </w:p>
    <w:p>
      <w:r>
        <w:t>dass die Beschwerde zum Vornherein unzulässig ist, soweit der Beschwerdeführer gegenüber der Beschwerdegegnerin Alimenten- und andere Geldforderungen (u.a. über Fr. 100'000.--) erhebt, weil diese Forderungen weder Gegenstand des kantonalen Verfahrens bildeten noch Gegenstand des bundesgerichtlichen Verfahrens sein können,</w:t>
      </w:r>
    </w:p>
    <w:p>
      <w:r>
        <w:t>dass sodann das Obergericht, soweit für das bundesgerichtliche Verfahren erheblich, erwog, als Kindesvater habe der Beschwerdeführer das Verfahren mitverursacht, mit Blick auf Art. 58 Abs. 3 ZPO /BE und Art. 108 Abs. 1 VRPG sei die hälftige Kostenteilung zwischen den Eltern vertretbar, der Beschwerdeführer habe sodann seine Bedürftigkeit nicht nachgewiesen, obgleich er zweimal (erfolglos) zur Nachreichung eines uP-Zeugnisses aufgefordert worden und ihm ausserdem eine Fristverlängerung gewährt worden sei,</w:t>
      </w:r>
    </w:p>
    <w:p>
      <w:r>
        <w:t>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der Beschwerdeführer in seiner Eingabe an das Bundesgericht (abgesehen von den erwähnten Geldforderungen) zwar die Verweigerung der unentgeltlichen Rechtspflege und die Kostenverlegung beanstandet,</w:t>
      </w:r>
    </w:p>
    <w:p>
      <w:r>
        <w:t>dass er jedoch nicht nach den gesetzlichen Anforderungen anhand der erwähnten Erwägungen des Obergerichts aufzeigt, inwiefern dessen Entscheid vom 27. Juli 2010 rechts- oder verfassungswidrig sein soll,</w:t>
      </w:r>
    </w:p>
    <w:p>
      <w:r>
        <w:t>dass somit auf die - offensichtlich keine hinreichende Begründung enthaltende - Beschwerde in Anwendung von Art. 108 Abs. 1 lit. b BGG nicht einzutreten ist,</w:t>
      </w:r>
    </w:p>
    <w:p>
      <w:r>
        <w:t>dass dem Beschwerdeführer in Anbetracht der Aussichtslosigkeit der Beschwerde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Dieses Urteil wird den Parteien und dem Obergericht des Kantons Bern schriftlich mitgeteilt.</w:t>
      </w:r>
    </w:p>
    <w:p>
      <w:r>
        <w:t>Lausanne, 27. August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