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5A_576/2019 vom 24. September 2019</w:t>
      </w:r>
    </w:p>
    <w:p>
      <w:r>
        <w:t>Bundesgericht, 2019-09-24, DE</w:t>
      </w:r>
    </w:p>
    <w:p>
      <w:r>
        <w:rPr>
          <w:b/>
        </w:rPr>
        <w:t xml:space="preserve">Quelle: </w:t>
      </w:r>
      <w:r>
        <w:t>https://mcp.opencaselaw.ch/entscheid/bger_5A_576_2019</w:t>
      </w:r>
    </w:p>
    <w:p>
      <w:r>
        <w:t>FR: TF 5A_576/2019 du 24 septembre 2019</w:t>
      </w:r>
    </w:p>
    <w:p>
      <w:r>
        <w:t>IT: TF 5A_576/2019 del 24 settembre 2019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5A_576/2019</w:t>
      </w:r>
    </w:p>
    <w:p>
      <w:r>
        <w:t>Verfügung vom 24. September 2019</w:t>
      </w:r>
    </w:p>
    <w:p>
      <w:r>
        <w:t>II. zivilrechtliche Abteilung</w:t>
      </w:r>
    </w:p>
    <w:p>
      <w:r>
        <w:t>Besetzung</w:t>
      </w:r>
    </w:p>
    <w:p>
      <w:r>
        <w:t>Bundesrichterin Escher, als Einzelrichterin,</w:t>
      </w:r>
    </w:p>
    <w:p>
      <w:r>
        <w:t>Gerichtsschreiber Buss.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Betreibungsamt Basel-Landschaft.</w:t>
      </w:r>
    </w:p>
    <w:p>
      <w:r>
        <w:t>Gegenstand</w:t>
      </w:r>
    </w:p>
    <w:p>
      <w:r>
        <w:t>Existenzminimumsberechnung,</w:t>
      </w:r>
    </w:p>
    <w:p>
      <w:r>
        <w:t>Beschwerde gegen den Entscheid der Aufsichtsbehörde Schuldbetreibung und Konkurs Basel-Landschaft vom 14. Mai 2019 (420 19 72).</w:t>
      </w:r>
    </w:p>
    <w:p>
      <w:r>
        <w:t>Nach Einsicht</w:t>
      </w:r>
    </w:p>
    <w:p>
      <w:r>
        <w:t>in die Beschwerde vom 18. Juli 2019 gegen den Entscheid der Aufsichtsbehörde Schuldbetreibung und Konkurs Basel-Landschaft vom 14. Mai 2019,</w:t>
      </w:r>
    </w:p>
    <w:p>
      <w:r>
        <w:t>in die Eingabe des Beschwerdeführers vom 23. September 2019 (Postaufgabe), worin er erklärt, dass er seine Beschwerde gegen den genannten Entscheid zurückzieht,</w:t>
      </w:r>
    </w:p>
    <w:p>
      <w:r>
        <w:t>in Erwägung,</w:t>
      </w:r>
    </w:p>
    <w:p>
      <w:r>
        <w:t>dass die Beschwerde demnach im Verfahren nach Art. 32 Abs. 2 BGG abzuschreiben ist,</w:t>
      </w:r>
    </w:p>
    <w:p>
      <w:r>
        <w:t>dass angesichts des geringen bisher angefallenen Aufwands in Anwendung von Art. 66 Abs. 2 BGG keine Kosten erhoben werden, womit das Gesuch um unentgeltliche Rechtspflege gegenstandslos wird,</w:t>
      </w:r>
    </w:p>
    <w:p>
      <w:r>
        <w:t>verfügt die Einzelrichterin:</w:t>
      </w:r>
    </w:p>
    <w:p>
      <w:r>
        <w:t>1.</w:t>
      </w:r>
    </w:p>
    <w:p>
      <w:r>
        <w:t>Das Verfahren wird infolge Rückzugs der Beschwerde abgeschrieben.</w:t>
      </w:r>
    </w:p>
    <w:p>
      <w:r>
        <w:t>2.</w:t>
      </w:r>
    </w:p>
    <w:p>
      <w:r>
        <w:t>Es werden keine Kosten erhoben.</w:t>
      </w:r>
    </w:p>
    <w:p>
      <w:r>
        <w:t>3.</w:t>
      </w:r>
    </w:p>
    <w:p>
      <w:r>
        <w:t>Das Gesuch um unentgeltliche Rechtspflege wird als gegenstandslos abgeschrieben.</w:t>
      </w:r>
    </w:p>
    <w:p>
      <w:r>
        <w:t>4.</w:t>
      </w:r>
    </w:p>
    <w:p>
      <w:r>
        <w:t>Diese Verfügung wird dem Beschwerdeführer, dem Betreibungsamt Basel-Landschaft und der Aufsichtsbehörde Schuldbetreibung und Konkurs Basel-Landschaft schriftlich mitgeteilt.</w:t>
      </w:r>
    </w:p>
    <w:p>
      <w:r>
        <w:t>Lausanne, 24. September 2019</w:t>
      </w:r>
    </w:p>
    <w:p>
      <w:r>
        <w:t>Im Namen der II. zivilrechtlichen Abteilung</w:t>
      </w:r>
    </w:p>
    <w:p>
      <w:r>
        <w:t>des Schweizerischen Bundesgerichts</w:t>
      </w:r>
    </w:p>
    <w:p>
      <w:r>
        <w:t>Die Einzelrichterin: Escher</w:t>
      </w:r>
    </w:p>
    <w:p>
      <w:r>
        <w:t>Der Gerichtsschreiber: Buss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