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5A_574/2015 vom 21. Juli 2015</w:t>
      </w:r>
    </w:p>
    <w:p>
      <w:r>
        <w:t>Bundesgericht, 2015-07-21, DE</w:t>
      </w:r>
    </w:p>
    <w:p>
      <w:r>
        <w:rPr>
          <w:b/>
        </w:rPr>
        <w:t xml:space="preserve">Quelle: </w:t>
      </w:r>
      <w:r>
        <w:t>https://mcp.opencaselaw.ch/entscheid/bger_5A_574_2015</w:t>
      </w:r>
    </w:p>
    <w:p>
      <w:r>
        <w:t>FR: TF 5A_574/2015 du 21 juillet 2015</w:t>
      </w:r>
    </w:p>
    <w:p>
      <w:r>
        <w:t>IT: TF 5A_574/2015 del 21 luglio 2015</w:t>
      </w:r>
    </w:p>
    <w:p>
      <w:pPr>
        <w:pStyle w:val="Heading2"/>
      </w:pPr>
      <w:r>
        <w:t>Volltext</w:t>
      </w:r>
    </w:p>
    <w:p>
      <w:r>
        <w:t>Bundesgericht</w:t>
      </w:r>
    </w:p>
    <w:p>
      <w:r>
        <w:t>Tribunal fédéral</w:t>
      </w:r>
    </w:p>
    <w:p>
      <w:r>
        <w:t>Tribunale federale</w:t>
      </w:r>
    </w:p>
    <w:p>
      <w:r>
        <w:t>Tribunal federal</w:t>
      </w:r>
    </w:p>
    <w:p>
      <w:r>
        <w:t>{T 0/2}</w:t>
      </w:r>
    </w:p>
    <w:p>
      <w:r>
        <w:t>5A_574/2015</w:t>
      </w:r>
    </w:p>
    <w:p>
      <w:r>
        <w:t>Urteil vom 21. Juli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 GmbH,</w:t>
      </w:r>
    </w:p>
    <w:p>
      <w:r>
        <w:t>Beschwerdegegnerin,</w:t>
      </w:r>
    </w:p>
    <w:p>
      <w:r>
        <w:t>Betreibungsamt U.________.</w:t>
      </w:r>
    </w:p>
    <w:p>
      <w:r>
        <w:t>Gegenstand</w:t>
      </w:r>
    </w:p>
    <w:p>
      <w:r>
        <w:t>Pfändung,</w:t>
      </w:r>
    </w:p>
    <w:p>
      <w:r>
        <w:t>Beschwerde nach Art. 72 ff. BGG gegen den Entscheid vom 9. Juli 2015 des Kantonsgerichts St. Gallen (Obere kantonale Aufsichtsbehörde für Schuldbetreibung).</w:t>
      </w:r>
    </w:p>
    <w:p>
      <w:r>
        <w:t>Nach Einsicht</w:t>
      </w:r>
    </w:p>
    <w:p>
      <w:r>
        <w:t>in die Beschwerde gemäss Art. 72 ff. BGG gegen den Entscheid vom 9. Juli 2015 des Kantonsgerichts St. Gallen, das (als obere SchK-Aufsichtsbehörde) auf eine Beschwerde des Beschwerdeführers gegen einen abweisenden Beschwerdeentscheid der unteren Aufsichtsbehörde (betreffend die - im Rahmen einer Lohnpfändung ergangene - Aufforderung an den Beschwerdeführer, dem Betreibungsamt U.________ bis zum 1. November 2015 einen neuen Mietvertrag mit einem Monatszins von maximal Fr. 1'100.-- vorzulegen) nicht eingetreten ist,</w:t>
      </w:r>
    </w:p>
    <w:p>
      <w:r>
        <w:t>in das Gesuch des Beschwerdeführers um aufschiebende Wirkung für das bundesgerichtliche Verfahren,</w:t>
      </w:r>
    </w:p>
    <w:p>
      <w:r>
        <w:t>in Erwägung,</w:t>
      </w:r>
    </w:p>
    <w:p>
      <w:r>
        <w:t>dass das Kantonsgericht erwog, die Beschwerde an das Kantonsgericht befasse sich in keiner Weise mit den vorinstanzlichen Erwägungen zur Berechnung des betreibungsrechtlichen Notbedarfs, sie zeige nichteinmal ansatzweise eine Fehlerhaftigkeit des angefochtenen Entscheids auf, eine nachträgliche Beschwerdeverbesserung sei ausgeschlossen, mangels genügender Begründung sei auf die Beschwerde nicht einzutreten, im Übrigen wäre die Beschwerde ohnehin abzuweisen gewesen, weil der von einer Lohnpfändung betroffene Beschwerdeführer seine Wohnkosten so tief als möglich halten müsse, er behaupte selbst nicht, dass ein Monatszins von Fr. 1'000.-- bis Fr. 1'100.-- den Verhältnissen in U.________ nicht angemessen wäre, ausserdem habe er genügend Zeit, um eine neue Wohnung zu suchen,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schliesslich in einem Fall wie dem vorliegenden, wo der angefochtene kantonale Entscheid auf mehreren selbständigen Begründungen beruht, anhand jeder dieser Begründungen nach den gesetzlichen Anforderungen eine Rechts- bzw. Verfassungsverletzung darzutun ist ( BGE 133 IV 119 E. 6),</w:t>
      </w:r>
    </w:p>
    <w:p>
      <w:r>
        <w:t>dass der Beschwerdeführer in seiner Eingabe an das Bundesgericht nicht rechtsgenüglich auf die kantonsgerichtlichen Erwägungen eingeht,</w:t>
      </w:r>
    </w:p>
    <w:p>
      <w:r>
        <w:t>dass es insbesondere nicht genügt, den Sachverhalt aus eigener Sicht zu schildern und die bereits von den kantonalen Instanzen widerlegten Einwendungen vor Bundesgericht zu wiederholen,</w:t>
      </w:r>
    </w:p>
    <w:p>
      <w:r>
        <w:t>dass der Beschwerdeführer erst recht nicht nach den gesetzlichen Anforderungen anhand jeder der Erwägungen des Kantonsgerichts aufzeigt, inwiefern dessen Entscheid vom 9. Juli 2015 rechts- oder verfassungswidrig sein soll,</w:t>
      </w:r>
    </w:p>
    <w:p>
      <w:r>
        <w:t>dass somit auf die - offensichtlich keine hinreichende Begründung enthaltende - Beschwerde in Anwendung von Art. 108 Abs. 1 lit. b BGG nicht einzutreten ist,</w:t>
      </w:r>
    </w:p>
    <w:p>
      <w:r>
        <w:t>dass mit dem Beschwerdeentscheid das Gesuch des Beschwerdeführers um aufschiebende Wirkung gegenstandslos wird,</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den Parteien, dem Betreibungsamt U.________ und dem Kantonsgericht St. Gallen schriftlich mitgeteilt.</w:t>
      </w:r>
    </w:p>
    <w:p>
      <w:r>
        <w:t>Lausanne, 21.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