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5A_573/2013 vom 22. August 2013</w:t>
      </w:r>
    </w:p>
    <w:p>
      <w:r>
        <w:t>Bundesgericht, 2013-08-22, FR</w:t>
      </w:r>
    </w:p>
    <w:p>
      <w:r>
        <w:rPr>
          <w:b/>
        </w:rPr>
        <w:t xml:space="preserve">Quelle: </w:t>
      </w:r>
      <w:r>
        <w:t>https://mcp.opencaselaw.ch/entscheid/bger_5A_573_2013</w:t>
      </w:r>
    </w:p>
    <w:p>
      <w:r>
        <w:t>FR: TF 5A_573/2013 du 22 août 2013</w:t>
      </w:r>
    </w:p>
    <w:p>
      <w:r>
        <w:t>IT: TF 5A_573/2013 del 22 agosto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5A_573/2013</w:t>
      </w:r>
    </w:p>
    <w:p>
      <w:r>
        <w:t>Arrêt du 22 août 2013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Greffière: Mme Gauron-Carlin.</w:t>
      </w:r>
    </w:p>
    <w:p>
      <w:r>
        <w:t>Participants à la procédure</w:t>
      </w:r>
    </w:p>
    <w:p>
      <w:r>
        <w:t>A. X.________,</w:t>
      </w:r>
    </w:p>
    <w:p>
      <w:r>
        <w:t>représentée par Me Sylvie Sarolea, avocate,</w:t>
      </w:r>
    </w:p>
    <w:p>
      <w:r>
        <w:t>recourante,</w:t>
      </w:r>
    </w:p>
    <w:p>
      <w:r>
        <w:t>contre</w:t>
      </w:r>
    </w:p>
    <w:p>
      <w:r>
        <w:t>1. B. X.________,</w:t>
      </w:r>
    </w:p>
    <w:p>
      <w:r>
        <w:t>2. C. X.________,</w:t>
      </w:r>
    </w:p>
    <w:p>
      <w:r>
        <w:t>3. D. X.________,</w:t>
      </w:r>
    </w:p>
    <w:p>
      <w:r>
        <w:t>4. Y.________,</w:t>
      </w:r>
    </w:p>
    <w:p>
      <w:r>
        <w:t>Objet</w:t>
      </w:r>
    </w:p>
    <w:p>
      <w:r>
        <w:t>administration d'une succession,</w:t>
      </w:r>
    </w:p>
    <w:p>
      <w:r>
        <w:t>recours contre l'arrêt de la Chambre des recours civile du Tribunal cantonal du canton de Vaud du 4 juin 2013.</w:t>
      </w:r>
    </w:p>
    <w:p>
      <w:r>
        <w:t>Considérant:</w:t>
      </w:r>
    </w:p>
    <w:p>
      <w:r>
        <w:t>que, par arrêt du 4 juin 2013, la Chambre des recours civile du Tribunal cantonal du canton de Vaud a déclaré irrecevable notamment le recours formé par A.X.________ le 18 mars 2013 contre la décision du 7 mars 2013 du Juge de paix du district de l'Ouest lausannois ordonnant l'administration d'office de la succession de feu E.X.________ et nommant Y.________ en qualité d'administrateur de dite succession;</w:t>
      </w:r>
    </w:p>
    <w:p>
      <w:r>
        <w:t>que la cour cantonale a exposé que la procédure sommaire ( art. 248 let . e CPC) était applicable à un recours contre le prononcé d'administration d'office d'une succession, en sorte que seul le recours limité au droit était recevable devant elle; partant que, dans ce contexte, le recourant ne pouvait se limiter à conclure à l'annulation de la décision attaquée mais devait prendre des conclusions au fond, sous peine d'irrecevabilité du recours;</w:t>
      </w:r>
    </w:p>
    <w:p>
      <w:r>
        <w:t>que l'autorité précédente a constaté que, en l'espèce, la recourante avait uniquement, par lettre du 18 mars 2013, accusé réception de l'ordonnance du 7 mars 2013 et formé "opposition" au testament de son père, puis que, sur invitation du magistrat à lui confirmer le maintien de son recours et, cas échéant, lui préciser sur quoi il portait, celle-ci avait répondu par courriers des 28 et 29 mai 2013, qu'elle maintenait son recours;</w:t>
      </w:r>
    </w:p>
    <w:p>
      <w:r>
        <w:t>que la Chambre des recours civile a ainsi considéré que, faute d'avoir pris des conclusions, le recours de A.X.________ notamment était irrecevable;</w:t>
      </w:r>
    </w:p>
    <w:p>
      <w:r>
        <w:t>que, par acte remis à la Poste suisse le 9 août 2013, A.X.________ exerce un recours en matière civile au Tribunal fédéral contre cet arrêt;</w:t>
      </w:r>
    </w:p>
    <w:p>
      <w:r>
        <w:t>que le prononcé d'administration d'office d'une succession ( art. 554 CC ) constitue une décision de mesures provisionnelles au sens de l' art. 98 LTF qui ne peut être attaquée que pour violation des droits constitutionnels (arrêts 5A_723/2012 du 21 novembre 2012 consid. 1.2; 5A_725/2010 du 12 mai 2011 consid. 1.3; 5A_502/2008 du 4 mars 2009 consid. 1.2);</w:t>
      </w:r>
    </w:p>
    <w:p>
      <w:r>
        <w:t>que, dans son écriture, la recourante expose, principalement qu'elle a sollicité de l'autorité précédente l'annulation de l'ordonnance du 7 mars 2013, en sorte qu'elle a conclu à cet égard et qu'elle a au surplus valablement fait valoir ses griefs, subsidiairement, que l'arrêt entrepris est entaché d'un défaut de motivation;</w:t>
      </w:r>
    </w:p>
    <w:p>
      <w:r>
        <w:t>que, ce faisant, la recourante, qui se limite à présenter en quelques lignes ses critiques sans les expliciter plus avant, n'invoque la violation d'aucun droit constitutionnel,</w:t>
      </w:r>
    </w:p>
    <w:p>
      <w:r>
        <w:t>a fortiori , ne démontre pas de manière conforme aux exigences légales ( art. 106 al. 2 LTF ; ATF 133 IV 286 consid. 1.4) en quoi l'arrêt cantonal consacrerait une telle violation;</w:t>
      </w:r>
    </w:p>
    <w:p>
      <w:r>
        <w:t>que le recours doit dès lors être déclaré irrecevable selon la procédure simplifiée prévue à l' art. 108 al. 1 let. b LTF ;</w:t>
      </w:r>
    </w:p>
    <w:p>
      <w:r>
        <w:t>que les frais judiciaires doivent être mis à la charge de la recourante ( art. 66 al. 1 et 5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Chambre des recours civile du Tribunal cantonal du canton de Vaud.</w:t>
      </w:r>
    </w:p>
    <w:p>
      <w:r>
        <w:t>Lausanne, le 22 août 2013</w:t>
      </w:r>
    </w:p>
    <w:p>
      <w:r>
        <w:t>Au nom de la IIe Cour de droit civil</w:t>
      </w:r>
    </w:p>
    <w:p>
      <w:r>
        <w:t>du Tribunal fédéral suisse</w:t>
      </w:r>
    </w:p>
    <w:p>
      <w:r>
        <w:t>Le Président: von Werdt</w:t>
      </w:r>
    </w:p>
    <w:p>
      <w:r>
        <w:t>La Greffière: Gauron-Carlin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