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5A_56/2016 vom 25. Januar 2016</w:t>
      </w:r>
    </w:p>
    <w:p>
      <w:r>
        <w:t>Bundesgericht, 2016-01-25, DE</w:t>
      </w:r>
    </w:p>
    <w:p>
      <w:r>
        <w:rPr>
          <w:b/>
        </w:rPr>
        <w:t xml:space="preserve">Quelle: </w:t>
      </w:r>
      <w:r>
        <w:t>https://mcp.opencaselaw.ch/entscheid/bger_5A_56_2016</w:t>
      </w:r>
    </w:p>
    <w:p>
      <w:r>
        <w:t>FR: TF 5A_56/2016 du 25 janvier 2016</w:t>
      </w:r>
    </w:p>
    <w:p>
      <w:r>
        <w:t>IT: TF 5A_56/2016 del 25 gennaio 2016</w:t>
      </w:r>
    </w:p>
    <w:p>
      <w:pPr>
        <w:pStyle w:val="Heading2"/>
      </w:pPr>
      <w:r>
        <w:t>Volltext</w:t>
      </w:r>
    </w:p>
    <w:p>
      <w:r>
        <w:t>Bundesgericht</w:t>
      </w:r>
    </w:p>
    <w:p>
      <w:r>
        <w:t>Tribunal fédéral</w:t>
      </w:r>
    </w:p>
    <w:p>
      <w:r>
        <w:t>Tribunale federale</w:t>
      </w:r>
    </w:p>
    <w:p>
      <w:r>
        <w:t>Tribunal federal</w:t>
      </w:r>
    </w:p>
    <w:p>
      <w:r>
        <w:t>{T 0/2}</w:t>
      </w:r>
    </w:p>
    <w:p>
      <w:r>
        <w:t>5A_56/2016</w:t>
      </w:r>
    </w:p>
    <w:p>
      <w:r>
        <w:t>Urteil vom 25. Januar 2016</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B.________,</w:t>
      </w:r>
    </w:p>
    <w:p>
      <w:r>
        <w:t>vertreten durch Rechtsanwalt Kaspar Noser,</w:t>
      </w:r>
    </w:p>
    <w:p>
      <w:r>
        <w:t>Beschwerdegegnerin.</w:t>
      </w:r>
    </w:p>
    <w:p>
      <w:r>
        <w:t>Gegenstand</w:t>
      </w:r>
    </w:p>
    <w:p>
      <w:r>
        <w:t>Vorsorgliche Massnahmen (Besuchsrecht etc.),</w:t>
      </w:r>
    </w:p>
    <w:p>
      <w:r>
        <w:t>Beschwerde nach Art. 72 ff. BGG gegen die Verfügung vom 29. Dezember 2015 des Kantonsgerichts Schwyz (Präsident der zweiten Zivilkammer).</w:t>
      </w:r>
    </w:p>
    <w:p>
      <w:r>
        <w:t>Nach Einsicht</w:t>
      </w:r>
    </w:p>
    <w:p>
      <w:r>
        <w:t>in die Beschwerde gemäss Art. 72 ff. BGG gegen die Verfügung vom 29. Dezember 2015 des Kantonsgerichts Schwyz, das auf eine Berufung des Beschwerdeführers gegen einen vorsorglichen Massnahmeentscheid (betreffend Besuchsrecht etc.) nicht eingetreten ist,</w:t>
      </w:r>
    </w:p>
    <w:p>
      <w:r>
        <w:t>in die Gesuche des Beschwerdeführers um vorsorgliche Massnahmen und unentgeltliche Rechtspflege (einschliesslich Rechtsvertretung) für das bundesgerichtliche Verfahren,</w:t>
      </w:r>
    </w:p>
    <w:p>
      <w:r>
        <w:t>in Erwägung,</w:t>
      </w:r>
    </w:p>
    <w:p>
      <w:r>
        <w:t>dass das Kantonsgericht erwog, auf den Klageänderungsantrag sei mangels Darlegung der Voraussetzungen für eine Klageänderung nicht einzutreten, der Beschwerdeführer setze sich mit den wesentlichen Erwägungen der ersten Instanz nicht auseinander, dem Beschwerdeführer sei (nach Ablauf der Rechtsmittelfrist) keine Frist zur Verbesserung seiner Eingabe anzusetzen, auf die Berufung sei nicht einzutreten,</w:t>
      </w:r>
    </w:p>
    <w:p>
      <w:r>
        <w:t>dass die Beschwerde nach Art. 72 ff. BGG , die sich nur gegen letztinstanzliche kantonale Entscheide richten kann ( Art. 75 Abs. 1 BGG ), von vornherein unzulässig ist, soweit der Beschwerdeführer den erstinstanzlichen Entscheid mitanficht,</w:t>
      </w:r>
    </w:p>
    <w:p>
      <w:r>
        <w:t>dass die Beschwerde ebenso unzulässig ist, soweit der Beschwerdeführer Anträge stellt und Rügen erhebt, die über den Gegenstand der kantonsgerichtlichen Verfügung vom 29. Dezember 2015 hinausgehen,</w:t>
      </w:r>
    </w:p>
    <w:p>
      <w:r>
        <w:t>dass sodann die Beschwerde nach Art. 72 ff. BGG nebst einem Antrag eine Begründung zu enthalten hat, in welcher in gedrängter Form dargelegt wird, inwiefern der angefochtene Entscheid Recht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ferner in einem Fall wie dem vorliegenden, wo sich die Beschwerde gegen einen Entscheid betreffend vorsorgliche Massnahmen richtet, nur die Verletzung verfassungsmässiger Rechte gerügt werden kann ( Art. 98 BGG ),</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Erwägungen in der Verfügung des Kantonsgerichts vom 29. Dezember 2015 eingeht,</w:t>
      </w:r>
    </w:p>
    <w:p>
      <w:r>
        <w:t>dass er erst recht nicht nach den gesetzlichen Anforderungen anhand dieser Erwägungen aufzeigt, inwiefern die erwähnte Verfügung verfassungswidrig sein soll,</w:t>
      </w:r>
    </w:p>
    <w:p>
      <w:r>
        <w:t>dass somit auf die - offensichtlich unzulässige bzw. keine hinreichende Begründung enthaltende - Beschwerde in Anwendung von Art. 108 Abs. 1 lit. a und b BGG nicht einzutreten ist,</w:t>
      </w:r>
    </w:p>
    <w:p>
      <w:r>
        <w:t>dass mit dem Beschwerdeentscheid das Gesuch um vorsorgliche Massnahmen im bundesgerichtlichen Verfahren gegenstandslos wird,</w:t>
      </w:r>
    </w:p>
    <w:p>
      <w:r>
        <w:t>dass dem Beschwerdeführer in Anbetracht der Aussichtslosigkeit der Beschwerde nach Art. 72 ff. BGG die unentgeltliche Rechtspflege (einschliesslich Rechtsvertretung) nicht gewährt werden kann ( Art. 64 Abs. 1 BGG ),</w:t>
      </w:r>
    </w:p>
    <w:p>
      <w:r>
        <w:t>dass der unterliegende Beschwerdeführer kostenpflichtig wird ( Art. 66 Abs. 1 BGG ) und keine Parteientschädigung zugesprochen erhält,</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Das Gesuch um unentgeltliche Rechtspflege (einschliesslich Rechtsvertretung) wird abgewiesen.</w:t>
      </w:r>
    </w:p>
    <w:p>
      <w:r>
        <w:t>3.</w:t>
      </w:r>
    </w:p>
    <w:p>
      <w:r>
        <w:t>Die Gerichtskosten von Fr. 400.-- werden dem Beschwerdeführer auferlegt.</w:t>
      </w:r>
    </w:p>
    <w:p>
      <w:r>
        <w:t>4.</w:t>
      </w:r>
    </w:p>
    <w:p>
      <w:r>
        <w:t>Dem Beschwerdeführer wird keine Parteientschädigung zugesprochen.</w:t>
      </w:r>
    </w:p>
    <w:p>
      <w:r>
        <w:t>5.</w:t>
      </w:r>
    </w:p>
    <w:p>
      <w:r>
        <w:t>Dieses Urteil wird den Parteien und dem Kantonsgericht Schwyz schriftlich mitgeteilt.</w:t>
      </w:r>
    </w:p>
    <w:p>
      <w:r>
        <w:t>Lausanne, 25. Januar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