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569/2012 vom 9. August 2012</w:t>
      </w:r>
    </w:p>
    <w:p>
      <w:r>
        <w:t>Bundesgericht, 2012-08-09, FR</w:t>
      </w:r>
    </w:p>
    <w:p>
      <w:r>
        <w:rPr>
          <w:b/>
        </w:rPr>
        <w:t xml:space="preserve">Quelle: </w:t>
      </w:r>
      <w:r>
        <w:t>https://mcp.opencaselaw.ch/entscheid/bger_5A_569_2012</w:t>
      </w:r>
    </w:p>
    <w:p>
      <w:r>
        <w:t>FR: TF 5A 569/2012 du 9 août 2012</w:t>
      </w:r>
    </w:p>
    <w:p>
      <w:r>
        <w:t>IT: TF 5A 569/2012 del 9 agosto 2012</w:t>
      </w:r>
    </w:p>
    <w:p>
      <w:pPr>
        <w:pStyle w:val="Heading2"/>
      </w:pPr>
      <w:r>
        <w:t>Regeste</w:t>
      </w:r>
    </w:p>
    <w:p>
      <w:r>
        <w:t>plaintes | Droit des poursuites et faillites</w:t>
      </w:r>
    </w:p>
    <w:p>
      <w:pPr>
        <w:pStyle w:val="Heading2"/>
      </w:pPr>
      <w:r>
        <w:t>Volltext</w:t>
      </w:r>
    </w:p>
    <w:p>
      <w:r>
        <w:t>Bundesgericht II. zivilrechtliche Abteilung 09.08.2012 5A 569/2012 (5A_569/2012) Tribunal fédéral IIe Cour de droit civil 09.08.2012 5A 569/2012 (5A_569/2012) Tribunale federale II Corte di diritto civile 09.08.2012 5A 569/2012 (5A_569/2012)</w:t>
      </w:r>
    </w:p>
    <w:p>
      <w:r>
        <w:t>plaintes | Droit des poursuites et faillites</w:t>
      </w:r>
    </w:p>
    <w:p>
      <w:r>
        <w:t>Bundesgericht Tribunal fédéral Tribunale federale Tribunal federal {T 0/2} 5A_569/2012 Arrêt du 9 août 2012 IIe Cour de droit civil Composition Mme la Juge fédérale Hohl, Présidente. Greffière: Mme de Poret Bortolaso. Participants à la procédure X.________, recourante, contre Office des poursuites de Genève, rue du Stand 46, 1204 Genève. Objet plaintes, recours contre la décision de la Cour de justice du canton de Genève, autorité de surveillance des Offices des poursuites et faillites, du 14 juin 2012. Considérant: que, par décision du 14 juin 2012, la Chambre de surveillance des Offices des poursuites et faillites de la Cour de justice du canton de Genève a joint deux plaintes exercées par la recourante, déclaré irrecevable la première, rejeté la seconde et déclaré sans objet la requête d'effet suspensif formée par l'intéressée; que l'autorité cantonale a jugé irrecevable la première plainte, laquelle visait différentes poursuites dirigées contre l'intéressée, en relevant que le bien-fondé de la première poursuite qui en faisait l'objet n'était pas de son ressort, mais de celui des juridictions civiles, que la recourante ne pouvait demander la « reconsidération » des huit autres poursuites visées par sa plainte après qu'une plainte concernant sept d'entre elles avait déjà été déclarée irrecevable dans le cadre d'une procédure antérieure sans que l'intéressée n'interjette recours, et que celle-ci avait de plus fait opposition à la dernière poursuite objet de la plainte, sauvegardant en cela ses droits; que l'autorité cantonale a rejeté la seconde plainte de la recourante, dirigée contre une décision de l'Office des poursuites du 29 mai 2012 lui rappelant le mandat d'expertise de son immeuble et lui ordonnant d'y donner suite, la juridiction considérant à cet égard que l'intéressée ne prétendait pas ne pas avoir reçu la réquisition de vente, ni ne pas avoir été informée du mandat d'expertise de son immeuble; que, dans la mesure où la recourante dépose une plainte auprès du Tribunal fédéral, celle-ci est irrecevable dès lors que le Tribunal de céans n'est pas compétent pour recevoir de tels moyens; qu'au surplus, le recours en matière civile est irrecevable, faute de satisfaire aux exigences formelles posées par les art. 42 al. 2 et 106 al. 2 LTF, la recourante ne s'en prenant pas aux considérants de l'arrêt cantonal attaqué; que, contrairement à ce que prétend l'intéressée, le délai de recours est un délai de recours légal, qui n'est susceptible d'aucune prolongation ( art. 47 al. 1 LTF ); que, vu ce qui précède, le recours doit être déclaré irrecevable selon la procédure simplifiée prévue à l' art. 108 al. 1 let. b LTF ; que la requête d'assistance judiciaire déposée par la recourante doit être rejetée ( art. 64 al. 1 LTF ) et les frais du présent recours mis à sa charge ( art. 66 al.1 LTF ); par ces motifs, la Présidente prononce: 1. Le recours est irrecevable. 2. La requête d'assistance judiciaire de la recourante est rejetée. 3. Les frais judiciaires, arrêtés à 300 fr., sont mis à la charge de la recourante. 4. Le présent arrêt est communiqué à la recourante, à l'Office des poursuites de Genève et à la Cour de justice du canton de Genève, autorité de surveillance des Offices des poursuites et faillites. Lausanne, le 9 août 2012 Au nom de la IIe Cour de droit civil du Tribunal fédéral suisse La Présidente: Hohl La Greffière: de Poret Bortolaso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