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5A_564/2017 vom 7. August 2017</w:t>
      </w:r>
    </w:p>
    <w:p>
      <w:r>
        <w:t>Bundesgericht, 2017-08-07, IT</w:t>
      </w:r>
    </w:p>
    <w:p>
      <w:r>
        <w:rPr>
          <w:b/>
        </w:rPr>
        <w:t xml:space="preserve">Quelle: </w:t>
      </w:r>
      <w:r>
        <w:t>https://mcp.opencaselaw.ch/entscheid/bger_5A_564_2017</w:t>
      </w:r>
    </w:p>
    <w:p>
      <w:r>
        <w:t>FR: TF 5A_564/2017 du 7 août 2017</w:t>
      </w:r>
    </w:p>
    <w:p>
      <w:r>
        <w:t>IT: TF 5A_564/2017 del 7 agosto 2017</w:t>
      </w:r>
    </w:p>
    <w:p>
      <w:pPr>
        <w:pStyle w:val="Heading2"/>
      </w:pPr>
      <w:r>
        <w:t>Erwägungen</w:t>
      </w:r>
    </w:p>
    <w:p>
      <w:r>
        <w:rPr>
          <w:b/>
        </w:rPr>
        <w:t>E. 1</w:t>
      </w:r>
    </w:p>
    <w:p>
      <w:r>
        <w:t>Comune di X.________,</w:t>
      </w:r>
    </w:p>
    <w:p>
      <w:r>
        <w:rPr>
          <w:b/>
        </w:rPr>
        <w:t>E. 2</w:t>
      </w:r>
    </w:p>
    <w:p>
      <w:r>
        <w:t>Stato del Cantone Ticino, 6500 Bellinzona,</w:t>
      </w:r>
    </w:p>
    <w:p>
      <w:r>
        <w:t>rappresentato dall'Ufficio esazione e condoni</w:t>
      </w:r>
    </w:p>
    <w:p>
      <w:r>
        <w:t>del Cantone Ticino, viale S. Franscini 6, 6501 Bellinzona,</w:t>
      </w:r>
    </w:p>
    <w:p>
      <w:r>
        <w:rPr>
          <w:b/>
        </w:rPr>
        <w:t>E. 3</w:t>
      </w:r>
    </w:p>
    <w:p>
      <w:r>
        <w:t>Confederazione Svizzera, 3003 Berna,</w:t>
      </w:r>
    </w:p>
    <w:p>
      <w:r>
        <w:t>rappresentata dall'Ufficio esazione e condoni</w:t>
      </w:r>
    </w:p>
    <w:p>
      <w:r>
        <w:t>del Cantone Ticino, viale S. Franscini 6, 6501 Bellinzona,</w:t>
      </w:r>
    </w:p>
    <w:p>
      <w:r>
        <w:t>opponenti,</w:t>
      </w:r>
    </w:p>
    <w:p>
      <w:r>
        <w:t>Ufficio di esecuzione di Lugano, via Bossi 2a, 6900 Lugano.</w:t>
      </w:r>
    </w:p>
    <w:p>
      <w:r>
        <w:t>Oggetto</w:t>
      </w:r>
    </w:p>
    <w:p>
      <w:r>
        <w:t>pignoramento,</w:t>
      </w:r>
    </w:p>
    <w:p>
      <w:r>
        <w:t>ricorso contro il decreto emanato il 7 luglio 2017</w:t>
      </w:r>
    </w:p>
    <w:p>
      <w:r>
        <w:t>dalla Camera di esecuzione e fallimenti del Tribunale d'appello del Cantone Ticino, quale autorità di vigilanza.</w:t>
      </w:r>
    </w:p>
    <w:p>
      <w:r>
        <w:t>Considerando:</w:t>
      </w:r>
    </w:p>
    <w:p>
      <w:r>
        <w:t>che con decreto 7 luglio 2017 la Camera di esecuzione e fallimenti del Tribunale d'appello del Cantone Ticino, quale autorità di vigilanza, ha chiuso l'istruttoria nell'ambito dei ricorsi presentati da A.________ contro il pignoramento della sua rendita d'invalidità eseguito dall'Ufficio di esecuzione di Lugano a favore del Comune di X.________, dello Stato del Cantone Ticino e della Confederazione Svizzera;</w:t>
      </w:r>
    </w:p>
    <w:p>
      <w:r>
        <w:t>che con ricorso in materia civile 27 luglio 2017 A.________ ha impugnato tale decreto dinanzi al Tribunale federale, chiedendo di accertarne la nullità " previo accertamento della nullità assoluta del decreto 6 febbraio 2017 e della decisione 26 luglio 2016 ambo della CEF " e di concedere effetto sospensivo al gravame;</w:t>
      </w:r>
    </w:p>
    <w:p>
      <w:r>
        <w:t>che il decreto 7 luglio 2017 costituisce una decisione incidentale notificata separatamente, non concernente la competenza o una domanda di ricusazione, che può essere immediatamente impugnata al Tribunale federale unicamente alle condizioni poste dall' art. 93 cpv. 1 LTF , ossia se essa può causare un pregiudizio irreparabile (lett. a) oppure se l'accoglimento del ricorso comporterebbe immediatamente una decisione finale consentendo di evitare una procedura probatoria defatigante o dispendiosa (lett. b);</w:t>
      </w:r>
    </w:p>
    <w:p>
      <w:r>
        <w:t>che incombe alla parte ricorrente dimostrare l'adempimento dei requisiti dell' art. 93 cpv. 1 LTF , fatti salvi i casi in cui questi risultano in modo manifesto dalla decisione impugnata o dalla natura della causa ( DTF 138 III 46 consid. 1.2);</w:t>
      </w:r>
    </w:p>
    <w:p>
      <w:r>
        <w:t>che nel caso concreto il sussistere delle condizioni per un ricorso immediato al Tribunale federale non è ravvisabile (il presupposto dell' art. 93 cpv. 1 lett. b LTF è in ogni modo escluso, dato che l'accoglimento del rimedio non potrebbe comportare una decisione finale);</w:t>
      </w:r>
    </w:p>
    <w:p>
      <w:r>
        <w:t>che la ricorrente ritiene adempiuto il requisito del pregiudizio irreparabile ( art. 93 cpv. 1 lett. a LTF ), ma, limitandosi ad elencare le censure da lei sollevate (violazione del diritto di essere sentita, del diritto alla prova, del diritto ad un equo processo, ecc.), non lo dimostra;</w:t>
      </w:r>
    </w:p>
    <w:p>
      <w:r>
        <w:t>che pertanto il gravame risulta manifestamente inammissibile;</w:t>
      </w:r>
    </w:p>
    <w:p>
      <w:r>
        <w:t>che, adito con un ricorso irricevibile, il Tribunale federale non può comunque esaminare l'asserita nullità ai sensi dell' art. 22 cpv. 1 LEF "del decreto 6 febbraio 2017 e della decisione 26 luglio 2016" (v. DTF 135 III 46 consid. 4.2; sentenza 5A_285/2010 del 10 giugno 2010 consid. 2.3);</w:t>
      </w:r>
    </w:p>
    <w:p>
      <w:r>
        <w:t>che in queste circostanze il ricorso può essere deciso nella procedura semplificata dell' art. 108 cpv. 1 lett. a LTF ;</w:t>
      </w:r>
    </w:p>
    <w:p>
      <w:r>
        <w:t>che con l'evasione del gravame la domanda di conferimento dell'effetto sospensivo al ricorso diviene priva di oggetto;</w:t>
      </w:r>
    </w:p>
    <w:p>
      <w:r>
        <w:t>che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