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5A_562/2015 vom 20. Juli 2015</w:t>
      </w:r>
    </w:p>
    <w:p>
      <w:r>
        <w:t>Bundesgericht, 2015-07-20, DE</w:t>
      </w:r>
    </w:p>
    <w:p>
      <w:r>
        <w:rPr>
          <w:b/>
        </w:rPr>
        <w:t xml:space="preserve">Quelle: </w:t>
      </w:r>
      <w:r>
        <w:t>https://mcp.opencaselaw.ch/entscheid/bger_5A_562_2015</w:t>
      </w:r>
    </w:p>
    <w:p>
      <w:r>
        <w:t>FR: TF 5A_562/2015 du 20 juillet 2015</w:t>
      </w:r>
    </w:p>
    <w:p>
      <w:r>
        <w:t>IT: TF 5A_562/2015 del 20 luglio 2015</w:t>
      </w:r>
    </w:p>
    <w:p>
      <w:pPr>
        <w:pStyle w:val="Heading2"/>
      </w:pPr>
      <w:r>
        <w:t>Volltext</w:t>
      </w:r>
    </w:p>
    <w:p>
      <w:r>
        <w:t>Bundesgericht</w:t>
      </w:r>
    </w:p>
    <w:p>
      <w:r>
        <w:t>Tribunal fédéral</w:t>
      </w:r>
    </w:p>
    <w:p>
      <w:r>
        <w:t>Tribunale federale</w:t>
      </w:r>
    </w:p>
    <w:p>
      <w:r>
        <w:t>Tribunal federal</w:t>
      </w:r>
    </w:p>
    <w:p>
      <w:r>
        <w:t>{T 0/2}</w:t>
      </w:r>
    </w:p>
    <w:p>
      <w:r>
        <w:t>5A_562/2015</w:t>
      </w:r>
    </w:p>
    <w:p>
      <w:r>
        <w:t>Urteil vom 20. Juli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Beschwerdeführerin,</w:t>
      </w:r>
    </w:p>
    <w:p>
      <w:r>
        <w:t>gegen</w:t>
      </w:r>
    </w:p>
    <w:p>
      <w:r>
        <w:t>SVA Kanton Zürich,</w:t>
      </w:r>
    </w:p>
    <w:p>
      <w:r>
        <w:t>Beschwerdegegnerin.</w:t>
      </w:r>
    </w:p>
    <w:p>
      <w:r>
        <w:t>Gegenstand</w:t>
      </w:r>
    </w:p>
    <w:p>
      <w:r>
        <w:t>Definitive Rechtsöffnung,</w:t>
      </w:r>
    </w:p>
    <w:p>
      <w:r>
        <w:t>Beschwerde nach Art. 72 ff. BGG gegen den Beschluss vom 1. Juli 2015 des Obergerichts des Kantons Zürich (I. Zivilkammer).</w:t>
      </w:r>
    </w:p>
    <w:p>
      <w:r>
        <w:t>Nach Einsicht</w:t>
      </w:r>
    </w:p>
    <w:p>
      <w:r>
        <w:t>in die Beschwerde gemäss Art. 72 ff. BGG gegen den Beschluss vom 1. Juli 2015 des Obergerichts des Kantons Zürich, das Gesuche der Beschwerdeführerin um aufschiebende Wirkung und unentgeltliche Rechtspflege (für ihre Beschwerde, mit der einerseits die erstinstanzliche Erteilung der definitiven Rechtsöffnung an die Beschwerdegegnerin für Fr. 11'025.55 angefochten und anderseits die Zusprechung von insgesamt über Fr. 200'000.-- beantragt worden war) abgewiesen und die Beschwerdeführerin (unter Androhung des Nichteintretens bei Säumnis) zur Leistung eines Kostenvorschusses von Fr. 2'000.-- aufgefordert hat,</w:t>
      </w:r>
    </w:p>
    <w:p>
      <w:r>
        <w:t>in Erwägung,</w:t>
      </w:r>
    </w:p>
    <w:p>
      <w:r>
        <w:t>dass das Obergericht erwog, der Beschwerdeführerin könne in Anbetracht der Aussichtslosigkeit ihrer Beschwerde weder die aufschiebende Wirkung noch die unentgeltliche Rechtspflege gewährt werden, gemäss Vorinstanz beruhe die Betreibungsforderung (Rückerstattung zu viel bezogener Familienzulagen) auf einer rechtskräftigen Verfügung der Beschwerdegegnerin vom 14. Oktober 2011 und damit auf einem definitiven Rechtsöffnungstitel (Art. 80 Abs. 2 Ziffer 2 SchKG), zulässige Einwendungen nach Art. 81 Abs. 1 SchKG erhebe die Beschwerdeführerin keine, sie lege in der Beschwerde ihre Sicht der Dinge dar, ohne die vorinstanzlichen Erwägungen konkret zu beanstanden, entgegen ihrer Auffassung sei die Verfügung vom 14. Oktober 2011 nicht durch einen Entscheid des Sozialversicherungsgerichts aufgehoben worden, der Kostenvorschuss sei auf Fr. 2'000.-- festzusetzen, weil auf die Leistungsbegehren von über Fr. 200'000.-- ohnehin nicht einzutreten sein werde,</w:t>
      </w:r>
    </w:p>
    <w:p>
      <w:r>
        <w:t>dass die Beschwerde nach Art. 72 ff. BGG von vornherein unzulässig ist, soweit die Beschwerdeführerin Anträge stellt und Rügen erhebt, die über den Gegenstand des obergerichtlichen Beschlusses vom 1. Juli 2015 hinausgehen oder damit in keinem Zusammenhang stehen,</w:t>
      </w:r>
    </w:p>
    <w:p>
      <w:r>
        <w:t>dass die Beschwerde nach Art. 72 ff. BGG , die sich nur gegen letztinstanzliche kantonale Entscheide richten kann ( Art. 75 Abs. 1 BGG ), auch insoweit unzulässig ist, als die Beschwerdeführerin den erstinstanzlichen Rechtsöffnungsentscheid anficht,</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die Beschwerdeführerin in ihrer Eingabe an das Bundesgericht nicht rechtsgenüglich auf die obergerichtlichen Erwägungen eingeht,</w:t>
      </w:r>
    </w:p>
    <w:p>
      <w:r>
        <w:t>dass es insbesondere nicht genügt, die Lage der Dinge aus eigener Sicht zu schildern, die obergerichtlichen Erwägungen pauschal zu bestreiten und die vom Obergericht bereits widerlegten Einwendungen vor Bundesgericht zu wiederholen,</w:t>
      </w:r>
    </w:p>
    <w:p>
      <w:r>
        <w:t>dass die Beschwerdeführerin erst recht nicht nach den gesetzlichen Anforderungen anhand der Erwägungen des Obergerichts aufzeigt, inwiefern dessen Beschluss vom 1. Juli 2015 rechts- oder verfassungswidrig sein soll,</w:t>
      </w:r>
    </w:p>
    <w:p>
      <w:r>
        <w:t>dass die Beschwerdeführerin ausserdem allein zum Zweck der Verzögerung der Zwangsvollstreckung und damit missbräuchlich prozessiert und die Beschwerde auch aus diesem Grund unzulässig ist ( Art. 42 Abs. 7 BGG ),</w:t>
      </w:r>
    </w:p>
    <w:p>
      <w:r>
        <w:t>dass somit auf die - offensichtlich unzulässige bzw. keine hinreichende Begründung enthaltende und überdies missbräuchliche - Beschwerde in Anwendung von Art. 108 Abs. 1 lit. a bis c BGG nicht einzutreten ist,</w:t>
      </w:r>
    </w:p>
    <w:p>
      <w:r>
        <w:t>dass der Beschwerdeführerin in Anbetracht der Aussichtslosigkeit der Beschwerde die unentgeltliche Rechtspflege nicht gewährt werden kann ( Art. 64 Abs. 1 BGG ),</w:t>
      </w:r>
    </w:p>
    <w:p>
      <w:r>
        <w:t>dass die unterliegende Beschwerdeführerin kostenpflichtig wird ( Art. 66 Abs. 1 BGG ) und keine Parteientschädigung zugesprochen erhält,</w:t>
      </w:r>
    </w:p>
    <w:p>
      <w:r>
        <w:t>dass mit dem Beschwerdeentscheid das Gesuch der Beschwerdeführerin um aufschiebende Wirkung und die übrigen Verfahrensanträge gegenstandslos werden,</w:t>
      </w:r>
    </w:p>
    <w:p>
      <w:r>
        <w:t>dass in den Fällen des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Beschwerde wird nicht eingetreten.</w:t>
      </w:r>
    </w:p>
    <w:p>
      <w:r>
        <w:t>2.</w:t>
      </w:r>
    </w:p>
    <w:p>
      <w:r>
        <w:t>Das Gesuch um unentgeltliche Rechtspflege wird abgewiesen.</w:t>
      </w:r>
    </w:p>
    <w:p>
      <w:r>
        <w:t>3.</w:t>
      </w:r>
    </w:p>
    <w:p>
      <w:r>
        <w:t>Die Gerichtskosten von Fr. 500.-- werden der Beschwerdeführerin auferlegt.</w:t>
      </w:r>
    </w:p>
    <w:p>
      <w:r>
        <w:t>4.</w:t>
      </w:r>
    </w:p>
    <w:p>
      <w:r>
        <w:t>Der Beschwerdeführerin wird keine Parteientschädigung zugesprochen.</w:t>
      </w:r>
    </w:p>
    <w:p>
      <w:r>
        <w:t>5.</w:t>
      </w:r>
    </w:p>
    <w:p>
      <w:r>
        <w:t>Dieses Urteil wird den Parteien und dem Obergericht des Kantons Zürich schriftlich mitgeteilt.</w:t>
      </w:r>
    </w:p>
    <w:p>
      <w:r>
        <w:t>Lausanne, 20. Juli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