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558/2017 vom 26. September 2017</w:t>
      </w:r>
    </w:p>
    <w:p>
      <w:r>
        <w:t>Bundesgericht, 2017-09-26, FR</w:t>
      </w:r>
    </w:p>
    <w:p>
      <w:r>
        <w:rPr>
          <w:b/>
        </w:rPr>
        <w:t xml:space="preserve">Quelle: </w:t>
      </w:r>
      <w:r>
        <w:t>https://mcp.opencaselaw.ch/entscheid/bger_5A_558_2017</w:t>
      </w:r>
    </w:p>
    <w:p>
      <w:r>
        <w:t>FR: TF 5A 558/2017 du 26 septembre 2017</w:t>
      </w:r>
    </w:p>
    <w:p>
      <w:r>
        <w:t>IT: TF 5A 558/2017 del 26 settembre 2017</w:t>
      </w:r>
    </w:p>
    <w:p>
      <w:pPr>
        <w:pStyle w:val="Heading2"/>
      </w:pPr>
      <w:r>
        <w:t>Regeste</w:t>
      </w:r>
    </w:p>
    <w:p>
      <w:r>
        <w:t>mesures provisionnelles (modification d'un jugement de divorce) | Droit de la famille</w:t>
      </w:r>
    </w:p>
    <w:p>
      <w:pPr>
        <w:pStyle w:val="Heading2"/>
      </w:pPr>
      <w:r>
        <w:t>Erwägungen</w:t>
      </w:r>
    </w:p>
    <w:p>
      <w:r>
        <w:rPr>
          <w:b/>
        </w:rPr>
        <w:t>E. 1</w:t>
      </w:r>
    </w:p>
    <w:p>
      <w:r>
        <w:t>Par arrêt du 7 juin 2017, le Juge délégué de la Cour d'appel civile du Tribunal cantonal du canton de Vaud a rejeté l'appel interjeté le 20 septembre 2016 par A.X.________ et confirmé l'ordonnance de mesures provisionnelles rendue le 6 septembre 2016 par le Président du Tribunal civil de l'arrondissement de La Côte dans la cause en modification du jugement de divorce pendante entre A.X.________ et B.X.________.</w:t>
      </w:r>
    </w:p>
    <w:p>
      <w:r>
        <w:rPr>
          <w:b/>
        </w:rPr>
        <w:t>E. 2</w:t>
      </w:r>
    </w:p>
    <w:p>
      <w:r>
        <w:t>Par lettre du 15 juillet 2017 déposée à l'Ambassade de Suisse à Z.________, A.X.________ exerce un recours en matière civile au Tribunal fédéral, comprenant une requête d'assistance judiciaire pour la procédure fédérale.</w:t>
      </w:r>
    </w:p>
    <w:p>
      <w:r>
        <w:rPr>
          <w:b/>
        </w:rPr>
        <w:t>E. 3</w:t>
      </w:r>
    </w:p>
    <w:p>
      <w:r>
        <w:t>Par ordonnance du 27 juillet 2017, Le Président de la IIe Cour de droit civil du Tribunal fédéral a requis du recourant qu'il élise en Suisse un domicile de notification ( art. 39 al. 3 LTF ). Par pli du 7 septembre 2017, l'Ambassade de Suisse à Z.________ a transmis à la Cour de céans un courrier du 26 août 2017 du recourant indiquant un domicile de notification en Suisse.</w:t>
      </w:r>
    </w:p>
    <w:p>
      <w:r>
        <w:rPr>
          <w:b/>
        </w:rPr>
        <w:t>E. 4</w:t>
      </w:r>
    </w:p>
    <w:p>
      <w:r>
        <w:t>Le recours est dirigé contre une décision de mesures provisionnelles dans une cause en modification d'un jugement de divorce,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En l'occurrence, le recourant se plaint d'arbitraire dans l'établissement de ses charges et la détermination de son revenu, cite les art. 6, 8 et 14 CEDH , et présente ses propres calculs, mais ne se réfère à aucun moyen de preuve qui aurait été mal apprécié. Ce faisant, le recourant se limite à substituer sa propre appréciation à la motivation de l'autorité précédente, en la qualifiant d'arbitraire sitôt qu'elle s'écarte de ce qu'il souhaiterait voir retenu. Une telle argumentation ne suffit manifestement pas à démontrer le prétendu arbitraire de l'arrêt déféré, par conséquent, le recourant ne satisfait aucunement aux exigences de motivation des art. 42 al. 2 et 106 al. 2 LTF et doit donc être déclaré irrecevable. Dans ces circonstances, le présent recours doit être déclaré irrecevable selon la procédure simplifiée de l' art. 108 al. 1 let. b LTF .</w:t>
      </w:r>
    </w:p>
    <w:p>
      <w:r>
        <w:rPr>
          <w:b/>
        </w:rPr>
        <w:t>E. 5</w:t>
      </w:r>
    </w:p>
    <w:p>
      <w:r>
        <w:t>Faute de chances de succès du recours, la requête d'assistance judiciaire pour la procédure fédérale déposée par le recourant ne saurait être agréée ( art. 64 al. 1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