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553/2016 vom 25. Juli 2016</w:t>
      </w:r>
    </w:p>
    <w:p>
      <w:r>
        <w:t>Bundesgericht, 2016-07-25, DE</w:t>
      </w:r>
    </w:p>
    <w:p>
      <w:r>
        <w:rPr>
          <w:b/>
        </w:rPr>
        <w:t xml:space="preserve">Quelle: </w:t>
      </w:r>
      <w:r>
        <w:t>https://mcp.opencaselaw.ch/entscheid/bger_5A_553_2016</w:t>
      </w:r>
    </w:p>
    <w:p>
      <w:r>
        <w:t>FR: TF 5A 553/2016 du 25 juillet 2016</w:t>
      </w:r>
    </w:p>
    <w:p>
      <w:r>
        <w:t>IT: TF 5A 553/2016 del 25 luglio 2016</w:t>
      </w:r>
    </w:p>
    <w:p>
      <w:pPr>
        <w:pStyle w:val="Heading2"/>
      </w:pPr>
      <w:r>
        <w:t>Regeste</w:t>
      </w:r>
    </w:p>
    <w:p>
      <w:r>
        <w:t>Entzug der aufschiebenden Wirkung (Vertretungsbeistandschaft mit Vermögensverwaltung) | Familienrecht</w:t>
      </w:r>
    </w:p>
    <w:p>
      <w:pPr>
        <w:pStyle w:val="Heading2"/>
      </w:pPr>
      <w:r>
        <w:t>Volltext</w:t>
      </w:r>
    </w:p>
    <w:p>
      <w:r>
        <w:t>Bundesgericht II. Zivilrechtliche Abteilung 25.07.2016 5A 553/2016 (5A_553/2016) Tribunal fédéral IIe Cour de droit civil 25.07.2016 5A 553/2016 (5A_553/2016) Tribunale federale II Corte di diritto civile 25.07.2016 5A 553/2016 (5A_553/2016)</w:t>
      </w:r>
    </w:p>
    <w:p>
      <w:r>
        <w:t>Entzug der aufschiebenden Wirkung (Vertretungsbeistandschaft mit Vermögensverwaltung) | Familienrecht</w:t>
      </w:r>
    </w:p>
    <w:p>
      <w:r>
        <w:t>Bundesgericht Tribunal fédéral Tribunale federale Tribunal federal {T 0/2} 5A_553/2016 Urteil vom 25. Juli 2016 II. zivilrechtliche Abteilung Besetzung Bundesrichterin Escher, präsidierendes Mitglied, Gerichtsschreiber Füllemann. Verfahrensbeteiligte A.A.________, Beschwerdeführer, gegen Kindes- und Erwachsenenschutzbehörde U.________, B.A.________, betroffene Person. Gegenstand Entzug der aufschiebenden Wirkung (Vertretungsbeistandschaft mit Vermögensverwaltung), Beschwerde nach Art. 72 ff. BGG gegen die Verfügung des Kantonsgerichts Luzern (2. Abteilung, Präsident) vom 12. Juli 2016. Nach Einsicht in die Beschwerde gemäss Art. 72 ff. BGG gegen die Verfügung vom 12. Juli 2016 des Kantonsgerichts Luzern, das der Verwaltungsgerichtsbeschwerde des Beschwerdeführers (Sohn der xxx geborenen Betroffenen) gegen die Errichtung einer Vertretungsbeistandschaft mit Vermögensverwaltung über die Betroffene die aufschiebende Wirkung entzogen hat, in Erwägung, dass das Kantonsgericht erwog, der Aufenthalt der Betroffenen im Alters- und Pflegezentrum C.________ sei mangels Zahlung der damit verbundenen Kosten gefährdet, zur Sicherung des weiteren Aufenthalts müsse die angeordnete Vertretungsbeistandschaft sofort in Kraft treten, damit die Beiständin ihr Amt ausüben könne, dass sich die Beschwerde nach Art. 72 ff. BGG gegen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dargetan wird, inwiefern ihm durch den Entzug der aufschiebenden Wirkung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zumal gegen die Verfügung des Kantonsgerichts betreffend vorsorgliche Massnahmen nur die Rüge der Verletzung verfassungsmässiger Rechte offen stünde ( Art. 98 BGG ) und der Beschwerdeführer in seiner Eingabe an das Bundesgericht keine solchen Rügen erhebt,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200.-- werden dem Beschwerdeführer auferlegt. 3. Dieses Urteil wird dem Beschwerdeführer, der betroffenen Person, der Kindes- und Erwachsenenschutzbehörde U.________ und dem Kantonsgericht Luzern schriftlich mitgeteilt. Lausanne, 25.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