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552/2016 vom 25. Juli 2016</w:t>
      </w:r>
    </w:p>
    <w:p>
      <w:r>
        <w:t>Bundesgericht, 2016-07-25, DE</w:t>
      </w:r>
    </w:p>
    <w:p>
      <w:r>
        <w:rPr>
          <w:b/>
        </w:rPr>
        <w:t xml:space="preserve">Quelle: </w:t>
      </w:r>
      <w:r>
        <w:t>https://mcp.opencaselaw.ch/entscheid/bger_5A_552_2016</w:t>
      </w:r>
    </w:p>
    <w:p>
      <w:r>
        <w:t>FR: TF 5A 552/2016 du 25 juillet 2016</w:t>
      </w:r>
    </w:p>
    <w:p>
      <w:r>
        <w:t>IT: TF 5A 552/2016 del 25 luglio 2016</w:t>
      </w:r>
    </w:p>
    <w:p>
      <w:pPr>
        <w:pStyle w:val="Heading2"/>
      </w:pPr>
      <w:r>
        <w:t>Regeste</w:t>
      </w:r>
    </w:p>
    <w:p>
      <w:r>
        <w:t>Aufschiebende Wirkung (Lohnpfändung) | Schuldbetreibungs- und Konkursrecht</w:t>
      </w:r>
    </w:p>
    <w:p>
      <w:pPr>
        <w:pStyle w:val="Heading2"/>
      </w:pPr>
      <w:r>
        <w:t>Volltext</w:t>
      </w:r>
    </w:p>
    <w:p>
      <w:r>
        <w:t>Bundesgericht II. Zivilrechtliche Abteilung 25.07.2016 5A 552/2016 (5A_552/2016) Tribunal fédéral IIe Cour de droit civil 25.07.2016 5A 552/2016 (5A_552/2016) Tribunale federale II Corte di diritto civile 25.07.2016 5A 552/2016 (5A_552/2016)</w:t>
      </w:r>
    </w:p>
    <w:p>
      <w:r>
        <w:t>Aufschiebende Wirkung (Lohnpfändung) | Schuldbetreibungs- und Konkursrecht</w:t>
      </w:r>
    </w:p>
    <w:p>
      <w:r>
        <w:t>Bundesgericht Tribunal fédéral Tribunale federale Tribunal federal {T 0/2} 5A_552/2016 Urteil vom 25. Juli 2016 II. zivilrechtliche Abteilung Besetzung Bundesrichterin Escher, präsidierendes Mitglied, Gerichtsschreiber Füllemann. Verfahrensbeteiligte A.________, Beschwerdeführer, gegen Betreibungsamt U.________. Gegenstand Aufschiebende Wirkung (Lohnpfändung), Beschwerde nach Art. 72 ff. BGG gegen den Entscheid vom 5. Juli 2016 des Obergerichts des Kantons Aargau (Schuldbetreibungs- und Konkurskommission als obere betreibungsrechtliche Aufsichtsbehörde). Nach Einsicht in die Beschwerde gemäss Art. 72 ff. BGG gegen den Entscheid vom 5. Juli 2016 des Obergerichts des Kantons Aargau, das (als obere SchK-Aufsichtsbehörde) auf eine Beschwerde des Beschwerdeführers gegen die (durch die untere Aufsichtsbehörde erfolgte) Abweisung seines Gesuchs um aufschiebende Wirkung in einem Beschwerdeverfahren betreffend Lohnpfändung nicht eingetreten ist, in Erwägung, dass das Obergericht erwog, alleiniger Verfahrensgegenstand sei die Verweigerung der aufschiebenden Wirkung, auf die darüber hinausgehenden Beschwerdeanträge sei nicht einzutreten, mit den Erwägungen der unteren Aufsichtsbehörde setze sich der Beschwerdeführer nicht auseinander, insoweit erweise sich die Beschwerde mangels Begründung als unzulässig, dass sich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die Verweigerung der aufschiebenden Wirkung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den Entscheid des Obergerichts betreffend vorsorgliche Massnahmen nur die Rüge der Verletzung verfassungsmässiger Rechte offen stünde ( Art. 98 BGG ) und der Beschwerdeführer in seiner Eingabe an das Bundesgericht keine solchen Rügen erhebt, dass mit dem Beschwerdeentscheid das Gesuch des Beschwerdeführers um aufschiebende Wirkung für das bundesgerichtliche Verfahren gegenstandslos wird, dass dem Beschwerdeführer in Anbetracht der Aussichtslosigkeit der Beschwerde die unentgeltliche Rechtspflege (einschliesslich Rechtsverbeiständung) nicht gewährt werden kann ( Art. 64 Abs. 1 BGG ),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Das Gesuch um unentgeltliche Rechtspflege (einschliesslich Rechtsverbeiständung) wird abgewiesen. 3. Die Gerichtskosten von Fr. 200.-- werden dem Beschwerdeführer auferlegt. 4. Dieses Urteil wird dem Beschwerdeführer, dem Betreibungsamt U.________ und dem Obergericht des Kantons Aargau schriftlich mitgeteilt. Lausanne, 25.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