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5A_545/2015 vom 13. Juli 2015</w:t>
      </w:r>
    </w:p>
    <w:p>
      <w:r>
        <w:t>Bundesgericht, 2015-07-13, DE</w:t>
      </w:r>
    </w:p>
    <w:p>
      <w:r>
        <w:rPr>
          <w:b/>
        </w:rPr>
        <w:t xml:space="preserve">Quelle: </w:t>
      </w:r>
      <w:r>
        <w:t>https://mcp.opencaselaw.ch/entscheid/bger_5A_545_2015</w:t>
      </w:r>
    </w:p>
    <w:p>
      <w:r>
        <w:t>FR: TF 5A_545/2015 du 13 juillet 2015</w:t>
      </w:r>
    </w:p>
    <w:p>
      <w:r>
        <w:t>IT: TF 5A_545/2015 del 13 luglio 2015</w:t>
      </w:r>
    </w:p>
    <w:p>
      <w:pPr>
        <w:pStyle w:val="Heading2"/>
      </w:pPr>
      <w:r>
        <w:t>Volltext</w:t>
      </w:r>
    </w:p>
    <w:p>
      <w:r>
        <w:t>Bundesgericht</w:t>
      </w:r>
    </w:p>
    <w:p>
      <w:r>
        <w:t>Tribunal fédéral</w:t>
      </w:r>
    </w:p>
    <w:p>
      <w:r>
        <w:t>Tribunale federale</w:t>
      </w:r>
    </w:p>
    <w:p>
      <w:r>
        <w:t>Tribunal federal</w:t>
      </w:r>
    </w:p>
    <w:p>
      <w:r>
        <w:t>{T 0/2}</w:t>
      </w:r>
    </w:p>
    <w:p>
      <w:r>
        <w:t>5A_545/2015</w:t>
      </w:r>
    </w:p>
    <w:p>
      <w:r>
        <w:t>Urteil vom 13. Juli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1. Bank B.________,</w:t>
      </w:r>
    </w:p>
    <w:p>
      <w:r>
        <w:t>2. Kanton Basel-Stadt, vertreten durch Appellationsgericht Basel-Stadt,</w:t>
      </w:r>
    </w:p>
    <w:p>
      <w:r>
        <w:t>Zentrales Rechnungswesen Gerichte,</w:t>
      </w:r>
    </w:p>
    <w:p>
      <w:r>
        <w:t>3. C.________,</w:t>
      </w:r>
    </w:p>
    <w:p>
      <w:r>
        <w:t>vertreten durch Advokat Dr. Ernst Staehelin,</w:t>
      </w:r>
    </w:p>
    <w:p>
      <w:r>
        <w:t>4. D.________,</w:t>
      </w:r>
    </w:p>
    <w:p>
      <w:r>
        <w:t>Beschwerdegegner,</w:t>
      </w:r>
    </w:p>
    <w:p>
      <w:r>
        <w:t>Betreibungsamt Basel-Stadt.</w:t>
      </w:r>
    </w:p>
    <w:p>
      <w:r>
        <w:t>Gegenstand</w:t>
      </w:r>
    </w:p>
    <w:p>
      <w:r>
        <w:t>Kollokationsplan, Verteilungsliste,</w:t>
      </w:r>
    </w:p>
    <w:p>
      <w:r>
        <w:t>Beschwerde nach Art. 72 ff. BGG gegen den Entscheid vom 29. Mai 2015 des Appellationsgerichts des Kantons Basel-Stadt (Obere Aufsichtsbehörde über das Betreibungs- und Konkursamt).</w:t>
      </w:r>
    </w:p>
    <w:p>
      <w:r>
        <w:t>Nach Einsicht</w:t>
      </w:r>
    </w:p>
    <w:p>
      <w:r>
        <w:t>in die Beschwerde gemäss Art. 72 ff. BGG gegen den Entscheid vom 29. Mai 2015 des Appellationsgerichts des Kantons Basel-Stadt, das (als obere SchK-Aufsichtsbehörde) auf eine Beschwerde der Beschwerdeführerin gegen einen abweisenden Beschwerdeentscheid der unteren Aufsichtsbehörde (betreffend Ausfertigung und Zustellung des Kollokationsplans und der Verteilungsliste in verschiedenen Pfändungsgruppen) nicht eingetreten ist,</w:t>
      </w:r>
    </w:p>
    <w:p>
      <w:r>
        <w:t>in Erwägung,</w:t>
      </w:r>
    </w:p>
    <w:p>
      <w:r>
        <w:t>dass das Appellationsgericht erwog, die Beschwerde der Beschwerdeführerin genüge den Anforderungen an eine zulässige Beschwerde nicht, die Beschwerdeführerin setze sich in keiner Weise mit den vorinstanzlichen Erwägungen auseinander, sondern bestreite ausschliesslich ihre Schuldpflicht, ausserdem seien die teilweise neuen Anträge ohnehin unzulässig ( Art. 326 Abs. 1 ZPO ), auf die Beschwerde sei somit nicht einzutreten,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rechtsgenüglich auf die appellationsgerichtlichen Erwägungen eingeht,</w:t>
      </w:r>
    </w:p>
    <w:p>
      <w:r>
        <w:t>dass es insbesondere nicht genügt, auch vor Bundesgericht die materielle Begründetheit der Betreibungsforderungen zu bestreiten,</w:t>
      </w:r>
    </w:p>
    <w:p>
      <w:r>
        <w:t>dass die Beschwerdeführerin erst recht nicht nach den gesetzlichen Anforderungen anhand der Erwägungen des Appellationsgerichts aufzeigt, inwiefern dessen Entscheid vom 29. Mai 2015 rechts- oder verfassungswidrig sein soll,</w:t>
      </w:r>
    </w:p>
    <w:p>
      <w:r>
        <w:t>dass somit auf die - offensichtlich keine hinreichende Begründung enthaltende - Beschwerde in Anwendung von Art. 108 Abs. 1 lit. b BGG nicht einzutreten ist,</w:t>
      </w:r>
    </w:p>
    <w:p>
      <w:r>
        <w:t>dass die unterliegende Beschwerdeführerin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300.-- werden der Beschwerdeführerin auferlegt.</w:t>
      </w:r>
    </w:p>
    <w:p>
      <w:r>
        <w:t>3.</w:t>
      </w:r>
    </w:p>
    <w:p>
      <w:r>
        <w:t>Dieses Urteil wird den Parteien, dem Betreibungsamt Basel-Stadt und dem Appellationsgericht des Kantons Basel-Stadt schriftlich mitgeteilt.</w:t>
      </w:r>
    </w:p>
    <w:p>
      <w:r>
        <w:t>Lausanne, 13. Juli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