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5A_544/2025 vom 5. September 2025</w:t>
      </w:r>
    </w:p>
    <w:p>
      <w:r>
        <w:t>Bundesgericht, 2025-09-05, FR</w:t>
      </w:r>
    </w:p>
    <w:p>
      <w:r>
        <w:rPr>
          <w:b/>
        </w:rPr>
        <w:t xml:space="preserve">Quelle: </w:t>
      </w:r>
      <w:r>
        <w:t>https://mcp.opencaselaw.ch/entscheid/bger_5A_544_2025</w:t>
      </w:r>
    </w:p>
    <w:p>
      <w:r>
        <w:t>FR: TF 5A_544/2025 du 5 septembre 2025</w:t>
      </w:r>
    </w:p>
    <w:p>
      <w:r>
        <w:t>IT: TF 5A_544/2025 del 5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1er avril 2025, l'Autorité de protection de l'enfant et de l'adulte du district de Sierre a, notamment, maintenu le retrait du droit de A.________ et B.________ de déterminer le lieu de résidence de leurs enfants C.________ (2017) et D.________ (2018), fixé le droit aux relations personnelles et retiré l'autorité parentale - alors conjointe - à la mère.</w:t>
      </w:r>
    </w:p>
    <w:p>
      <w:r>
        <w:t>Par arrêt du 3 juin 2025, l'Autorité de recours en matière de protection de l'enfant et de l'adulte du Tribunal cantonal valaisan a déclaré tardif, partant irrecevable, le recours de la mère.</w:t>
      </w:r>
    </w:p>
    <w:p>
      <w:r>
        <w:rPr>
          <w:b/>
        </w:rPr>
        <w:t>E. 2</w:t>
      </w:r>
    </w:p>
    <w:p>
      <w:r>
        <w:t>Par écritures expédiées le 7 juillet 2025, la mère exerce un recours au Tribunal fédéral contre l'arrêt précité; invitée à effectuer une avance de frais, elle a sollicité le bénéfice de l'assistance judiciaire.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l'art. 72 al. 2 let. b ch. 6 LTF (parmi d'autres: arrêt 5A_181/2025 du 23 juillet 2025 consid. 1.2). Il apparaît superflu de discuter les autres conditions de recevabilité, ce procédé étant voué à l'échec.</w:t>
      </w:r>
    </w:p>
    <w:p>
      <w:r>
        <w:rPr>
          <w:b/>
        </w:rPr>
        <w:t>E. 4</w:t>
      </w:r>
    </w:p>
    <w:p>
      <w:r>
        <w:t>En l'espèce, la juge précédente a constaté que la décision entreprise avait été valablement notifiée à la recourante - par l'intermédiaire de son conseil en première instance - le 2 avril 2025, comme le confirme le suivi des envois de La Poste; d'ailleurs, dans son envoi (non daté) reçu le 12 mai 2025, l'intéressée a admis elle-même que son avocat lui avait transmis ladite décision le 2 avril 2025 par courriel. Il s'ensuit que le délai de recours (de 30 jours; art. 450b al. 1 CC ) a commencé à courir le 3 avril 2025, pour expirer le 2 mai 2025; remis le 22 mai 2025 aux services postaux français, le recours est ainsi tardif, sans qu'il soit nécessaire de déterminer la date précise (nécessairement ultérieure) à laquelle cet acte est parvenu à la poste suisse.</w:t>
      </w:r>
    </w:p>
    <w:p>
      <w:r>
        <w:rPr>
          <w:b/>
        </w:rPr>
        <w:t>E. 4.1</w:t>
      </w:r>
    </w:p>
    <w:p>
      <w:r>
        <w:t>Le présent recours est d'emblée irrecevable en tant qu'il est dirigé contre la décision rendue le 1er avril 2025 par l'APEA, seul l'arrêt de la présidente de la juridiction précédente (</w:t>
      </w:r>
    </w:p>
    <w:p>
      <w:r>
        <w:t>i.e. décision prise en dernière instance cantonale) étant sujet à recours ( art. 75 al. 1 LTF ; ATF 143 III 290 consid. 1.1; 141 III 188 consid. 4.1 et les arrêts cités).</w:t>
      </w:r>
    </w:p>
    <w:p>
      <w:r>
        <w:rPr>
          <w:b/>
        </w:rPr>
        <w:t>E. 4.2</w:t>
      </w:r>
    </w:p>
    <w:p>
      <w:r>
        <w:t>La recourante ne conteste pas régulièrement les constatations de la juge cantonale relatives à la date de la notification de la décision du premier juge ( art. 105 al. 1 LTF ; ATF 140 III 16 consid. 1.3.1) et à celle de la réception du courrier recommandé (</w:t>
      </w:r>
    </w:p>
    <w:p>
      <w:r>
        <w:t>i.e. du 12 mai 2025) où elle a exprimé sa volonté de recourir et sollicité un délai supplémentaire pour envoyer "</w:t>
      </w:r>
    </w:p>
    <w:p>
      <w:r>
        <w:t>le dossier en recommandé ". Certes, elle affirme avoir envoyé son recours le "</w:t>
      </w:r>
    </w:p>
    <w:p>
      <w:r>
        <w:t>2 mai 2025 ", mais ne démontre pas que l'arrêt attaqué comporterait sur ce point un établissement manifestement inexact des faits pertinents ( art. 97 al. 1 LTF , en relation avec l' art. 9 Cst. ; ATF 140 III 264 consid. 2.3 et les arrêts cités); au demeurant, cette date paraît correspondre au dépôt du recours à un bureau de poste étranger (en l'occurrence français), ce qui n'a pas pour effet de sauvegarder le délai de recours (</w:t>
      </w:r>
    </w:p>
    <w:p>
      <w:r>
        <w:t>cf . à ce sujet: TAPPY,</w:t>
      </w:r>
    </w:p>
    <w:p>
      <w:r>
        <w:t>in : Commentaire romand, CPC, 2e éd., 2019, n° 13 ad art. 143 CPC ). Enfin, dans la mesure où la recourante semble invoquer un empêchement non fautif (</w:t>
      </w:r>
    </w:p>
    <w:p>
      <w:r>
        <w:t>i.e. hospitalisation "</w:t>
      </w:r>
    </w:p>
    <w:p>
      <w:r>
        <w:t>pour déclencher [son]</w:t>
      </w:r>
    </w:p>
    <w:p>
      <w:r>
        <w:t>accouchement " et "</w:t>
      </w:r>
    </w:p>
    <w:p>
      <w:r>
        <w:t>problèmes d'hypertension " apparus le jour où elle a pris connaissance de la décision attaquée), ce moyen est irrecevable, dès lors qu'il n'est pas allégué, ni,</w:t>
      </w:r>
    </w:p>
    <w:p>
      <w:r>
        <w:t>a fortiori , démontré, qu'il aurait été dûment soulevé en instance cantonale ( art. 75 al. 1 LTF ; arrêts 5A_936/2021 du 22 décembre 2021 consid. 5; 5A_112/2019 du 18 mars 2019 consid. 5.3).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aet b LTF). Comme les conclusions de la recourante étaient d'emblée dénuées de chances de succès, il convient de rejeter sa requête d'assistance judiciaire ( art. 64 al. 1 LTF ) et de mettre à sa charge les frais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