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5A_542/2016 vom 19. Juli 2016</w:t>
      </w:r>
    </w:p>
    <w:p>
      <w:r>
        <w:t>Bundesgericht, 2016-07-19, DE</w:t>
      </w:r>
    </w:p>
    <w:p>
      <w:r>
        <w:rPr>
          <w:b/>
        </w:rPr>
        <w:t xml:space="preserve">Quelle: </w:t>
      </w:r>
      <w:r>
        <w:t>https://mcp.opencaselaw.ch/entscheid/bger_5A_542_2016</w:t>
      </w:r>
    </w:p>
    <w:p>
      <w:r>
        <w:t>FR: TF 5A_542/2016 du 19 juillet 2016</w:t>
      </w:r>
    </w:p>
    <w:p>
      <w:r>
        <w:t>IT: TF 5A_542/2016 del 19 luglio 2016</w:t>
      </w:r>
    </w:p>
    <w:p>
      <w:pPr>
        <w:pStyle w:val="Heading2"/>
      </w:pPr>
      <w:r>
        <w:t>Volltext</w:t>
      </w:r>
    </w:p>
    <w:p>
      <w:r>
        <w:t>Bundesgericht</w:t>
      </w:r>
    </w:p>
    <w:p>
      <w:r>
        <w:t>Tribunal fédéral</w:t>
      </w:r>
    </w:p>
    <w:p>
      <w:r>
        <w:t>Tribunale federale</w:t>
      </w:r>
    </w:p>
    <w:p>
      <w:r>
        <w:t>Tribunal federal</w:t>
      </w:r>
    </w:p>
    <w:p>
      <w:r>
        <w:t>{T 0/2}</w:t>
      </w:r>
    </w:p>
    <w:p>
      <w:r>
        <w:t>5A_542/2016</w:t>
      </w:r>
    </w:p>
    <w:p>
      <w:r>
        <w:t>Urteil vom 19. Juli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B.________,</w:t>
      </w:r>
    </w:p>
    <w:p>
      <w:r>
        <w:t>vertreten durch Advokat Dr. Jascha Schneider-Marfels,</w:t>
      </w:r>
    </w:p>
    <w:p>
      <w:r>
        <w:t>Beschwerdegegner,</w:t>
      </w:r>
    </w:p>
    <w:p>
      <w:r>
        <w:t>Kindes- und Erwachsenenschutzbehörde E.________.</w:t>
      </w:r>
    </w:p>
    <w:p>
      <w:r>
        <w:t>Gegenstand</w:t>
      </w:r>
    </w:p>
    <w:p>
      <w:r>
        <w:t>Entzug des Aufenthaltsbestimmungsrechts,</w:t>
      </w:r>
    </w:p>
    <w:p>
      <w:r>
        <w:t>Beschwerde nach Art. 72 ff. BGG gegen das Urteil vom 11. Mai 2016 des Kantonsgerichts Basel-Landschaft (Abteilung Verfassungs- und Verwaltungsrecht).</w:t>
      </w:r>
    </w:p>
    <w:p>
      <w:r>
        <w:t>Nach Einsicht</w:t>
      </w:r>
    </w:p>
    <w:p>
      <w:r>
        <w:t>in die Beschwerde gemäss Art. 72 ff. BGG gegen das Urteil vom 11. Mai 2016 des Kantonsgerichts Basel-Landschaft, das eine Beschwerde der (im kantonalen Verfahren anwaltlich vertretenen) Beschwerdeführerin gegen einen Entscheid der Kindes- und Erwachsenenschutzbehörde E.________ (betreffend den gestützt auf Art. 310 Abs. 1 ZGB angeordneten Entzug des Aufenthaltsbestimmungsrechts der Beschwerdeführerin über ihren 2014 geborenen Sohn und dessen Platzierung beim Vater sowie betreffend Einräumung eines begleiteten Besuchsrechts an die Beschwerdeführerin) abgewiesen hat,</w:t>
      </w:r>
    </w:p>
    <w:p>
      <w:r>
        <w:t>in die Gesuche der Beschwerdeführerin um aufschiebende Wirkung und um unentgeltliche Rechtspflege für das bundesgerichtliche Verfahren,</w:t>
      </w:r>
    </w:p>
    <w:p>
      <w:r>
        <w:t>in Erwägung,</w:t>
      </w:r>
    </w:p>
    <w:p>
      <w:r>
        <w:t>dass das Kantonsgericht im Wesentlichen erwog, die Wohnverhältnisse in der Liegenschaft der Beschwerdeführerin seien desolat und gefährdeten das Kindeswohl, die Beschwerdeführerin wolle nicht konstruktiv mit den Behörden zusammenarbeiten und deren Hilfestellung annehmen, die Angemessenheit der Unterbringung des Sohnes beim Vater könne nicht in Frage gestellt werden, gegen das begleitete Besuchsrecht erhebe die Beschwerdeführerin keine substantiierten Einwendungen,</w:t>
      </w:r>
    </w:p>
    <w:p>
      <w:r>
        <w:t>dass die Beschwerde nach Art. 72 ff. BGG von vornherein unzulässig ist, soweit die Beschwerdeführerin Rügen erhebt, die über den Gegenstand des kantonsgerichtlichen Urteils vom 11. Mai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kantonsgerichtlichen Erwägungen eingeht,</w:t>
      </w:r>
    </w:p>
    <w:p>
      <w:r>
        <w:t>dass es insbesondere nicht genügt, den Sachverhalt aus eigener Sicht zu schildern, die bereits vom Kantonsgericht widerlegten Einwendungen vor Bundesgericht zu wiederholen und dem Beschwerdegegner (Vater) Fehlverhalten vorzuwerfen,</w:t>
      </w:r>
    </w:p>
    <w:p>
      <w:r>
        <w:t>dass die Beschwerdeführerin erst recht nicht anhand der Erwägungen des Kantonsgerichts nach den gesetzlichen Anforderungen aufzeigt, inwiefern dessen Urteil vom 11. Mai 2016 rechts- oder verfassungswidrig sein soll,</w:t>
      </w:r>
    </w:p>
    <w:p>
      <w:r>
        <w:t>dass somit auf die - offensichtlich unzulässige bzw. keine hinreichende Begründung enthaltende - Beschwerde in Anwendung von Art. 108 Abs. 1 lit. a und b BGG nicht einzutreten ist,</w:t>
      </w:r>
    </w:p>
    <w:p>
      <w:r>
        <w:t>dass mit dem Beschwerdeentscheid das Gesuch der Beschwerdeführerin um aufschiebende Wirkung gegenstandslos wird,</w:t>
      </w:r>
    </w:p>
    <w:p>
      <w:r>
        <w:t>dass der Beschwerdeführerin in Anbetracht der Aussichtslosigkeit der Beschwerde die unentgeltliche Rechtspflege nicht gewährt werden kann ( Art. 64 Abs. 1 BGG ),</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der Kindes- und Erwachsenenschutzbehörde E.________ und dem Kantonsgericht Basel-Landschaft schriftlich mitgeteilt.</w:t>
      </w:r>
    </w:p>
    <w:p>
      <w:r>
        <w:t>Lausanne, 19. Juli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