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5A_541/2012 vom 20. Juli 2012</w:t>
      </w:r>
    </w:p>
    <w:p>
      <w:r>
        <w:t>Bundesgericht, 2012-07-20, DE</w:t>
      </w:r>
    </w:p>
    <w:p>
      <w:r>
        <w:rPr>
          <w:b/>
        </w:rPr>
        <w:t xml:space="preserve">Quelle: </w:t>
      </w:r>
      <w:r>
        <w:t>https://mcp.opencaselaw.ch/entscheid/bger_5A_541_2012</w:t>
      </w:r>
    </w:p>
    <w:p>
      <w:r>
        <w:t>FR: TF 5A_541/2012 du 20 juillet 2012</w:t>
      </w:r>
    </w:p>
    <w:p>
      <w:r>
        <w:t>IT: TF 5A_541/2012 del 20 luglio 2012</w:t>
      </w:r>
    </w:p>
    <w:p>
      <w:pPr>
        <w:pStyle w:val="Heading2"/>
      </w:pPr>
      <w:r>
        <w:t>Volltext</w:t>
      </w:r>
    </w:p>
    <w:p>
      <w:r>
        <w:t>Bundesgericht</w:t>
      </w:r>
    </w:p>
    <w:p>
      <w:r>
        <w:t>Tribunal fédéral</w:t>
      </w:r>
    </w:p>
    <w:p>
      <w:r>
        <w:t>Tribunale federale</w:t>
      </w:r>
    </w:p>
    <w:p>
      <w:r>
        <w:t>Tribunal federal</w:t>
      </w:r>
    </w:p>
    <w:p>
      <w:r>
        <w:t>{T 0/2}</w:t>
      </w:r>
    </w:p>
    <w:p>
      <w:r>
        <w:t>5A_541/2012</w:t>
      </w:r>
    </w:p>
    <w:p>
      <w:r>
        <w:t>Urteil vom 20. Juli 2012</w:t>
      </w:r>
    </w:p>
    <w:p>
      <w:r>
        <w:t>II. zivilrechtliche Abteilung</w:t>
      </w:r>
    </w:p>
    <w:p>
      <w:r>
        <w:t>Besetzung</w:t>
      </w:r>
    </w:p>
    <w:p>
      <w:r>
        <w:t>Bundesrichterin Escher, präsidierendes Mitglied,</w:t>
      </w:r>
    </w:p>
    <w:p>
      <w:r>
        <w:t>Gerichtsschreiber Füllemann.</w:t>
      </w:r>
    </w:p>
    <w:p>
      <w:r>
        <w:t>Verfahrensbeteiligte</w:t>
      </w:r>
    </w:p>
    <w:p>
      <w:r>
        <w:t>X.________,</w:t>
      </w:r>
    </w:p>
    <w:p>
      <w:r>
        <w:t>Beschwerdeführer,</w:t>
      </w:r>
    </w:p>
    <w:p>
      <w:r>
        <w:t>gegen</w:t>
      </w:r>
    </w:p>
    <w:p>
      <w:r>
        <w:t>Betreibungsamt Y.________.</w:t>
      </w:r>
    </w:p>
    <w:p>
      <w:r>
        <w:t>Gegenstand</w:t>
      </w:r>
    </w:p>
    <w:p>
      <w:r>
        <w:t>Lohnpfändung,</w:t>
      </w:r>
    </w:p>
    <w:p>
      <w:r>
        <w:t>Beschwerde nach Art. 72 ff. BGG gegen den Entscheid vom 6. Juli 2012 des Obergerichts des Kantons Bern (Aufsichtsbehörde in Betreibungs- und Konkurssachen).</w:t>
      </w:r>
    </w:p>
    <w:p>
      <w:r>
        <w:t>Nach Einsicht</w:t>
      </w:r>
    </w:p>
    <w:p>
      <w:r>
        <w:t>in die Beschwerde gemäss Art. 72 ff. BGG gegen den Entscheid vom 6. Juli 2012 des Obergerichts des Kantons Bern, das (als SchK-Aufsichtsbehörde) eine Beschwerde des Beschwerdeführers gegen eine Lohnpfändung abgewiesen hat, soweit es darauf eingetreten ist,</w:t>
      </w:r>
    </w:p>
    <w:p>
      <w:r>
        <w:t>in Erwägung,</w:t>
      </w:r>
    </w:p>
    <w:p>
      <w:r>
        <w:t>dass das Obergericht erwog, die vom Beschwerdeführer gemachten Angaben seien vom Betreibungsamt bei der Berechnung der Pfändungsquote übernommen worden, hingegen seien die (erst später geltend gemachten) Bedarfsposten dem Betreibungsamt bei Erlass der angefochtenen Verfügung nicht bekannt gewesen, diese neuen bzw. künftigen Tatsachen müsse der Beschwerdeführer im Rahmen eines Gesuchs um Revision der Einkommenspfändung beim Betreibungsamt vorbringen, insoweit sei auf die Beschwerde nicht einzutreten, im Übrigen erweise sich diese als unbegründet, nicht zu beanstanden sei die Mitberücksichtigung des Einkommens der Ehefrau des Beschwerdeführers, weil dieses dem Beschwerdeführer bei der Berechnung des Existenzminimums anzurechnen sei, das von ihm selbst erzielte Einkommen von durchschnittlich Fr. 1'100.-- bestreite der Beschwerdeführer nicht, schliesslich könnten seine Ausgaben nur nach Massgabe der gesetzlichen Vorschriften berücksichtigt werden, insbesondere sei es dem Betreibungsamt verwehrt, beim Pfändungsvollzug bereits bestehende Schulden sowie rückständige und laufende Steuern zu berücksichtigen,</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287f.),</w:t>
      </w:r>
    </w:p>
    <w:p>
      <w:r>
        <w:t>dass der Beschwerdeführer in seiner Eingabe an das Bundesgericht nicht in nachvollziehbarer Weise auf die entscheidenden obergerichtlichen Erwägungen eingeht,</w:t>
      </w:r>
    </w:p>
    <w:p>
      <w:r>
        <w:t>dass er erst recht nicht nach den gesetzlichen Anforderungen anhand dieser Erwägungen aufzeigt, inwiefern der Entscheid des Obergerichts vom 6. Juli 2012 rechts- oder verfassungswidrig sein soll,</w:t>
      </w:r>
    </w:p>
    <w:p>
      <w:r>
        <w:t>dass somit auf die - offensichtlich keine hinreichende Begründung enthaltende - Beschwerde in Anwendung von Art. 108 Abs. 1 lit. b BGG nicht einzutreten ist,</w:t>
      </w:r>
    </w:p>
    <w:p>
      <w:r>
        <w:t>dass der unterliegende Beschwerdeführer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200.-- werden dem Beschwerdeführer auferlegt.</w:t>
      </w:r>
    </w:p>
    <w:p>
      <w:r>
        <w:t>3.</w:t>
      </w:r>
    </w:p>
    <w:p>
      <w:r>
        <w:t>Dieses Urteil wird dem Beschwerdeführer, dem Betreibungsamt Y.________ und dem Obergericht des Kantons Bern schriftlich mitgeteilt.</w:t>
      </w:r>
    </w:p>
    <w:p>
      <w:r>
        <w:t>Lausanne, 20. Juli 2012</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