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5A_53/2021 vom 22. Januar 2021</w:t>
      </w:r>
    </w:p>
    <w:p>
      <w:r>
        <w:t>Bundesgericht, 2021-01-22, FR</w:t>
      </w:r>
    </w:p>
    <w:p>
      <w:r>
        <w:rPr>
          <w:b/>
        </w:rPr>
        <w:t xml:space="preserve">Quelle: </w:t>
      </w:r>
      <w:r>
        <w:t>https://mcp.opencaselaw.ch/entscheid/bger_5A_53_2021</w:t>
      </w:r>
    </w:p>
    <w:p>
      <w:r>
        <w:t>FR: TF 5A_53/2021 du 22 janvier 2021</w:t>
      </w:r>
    </w:p>
    <w:p>
      <w:r>
        <w:t>IT: TF 5A_53/2021 del 22 gennaio 2021</w:t>
      </w:r>
    </w:p>
    <w:p>
      <w:pPr>
        <w:pStyle w:val="Heading2"/>
      </w:pPr>
      <w:r>
        <w:t>Erwägungen</w:t>
      </w:r>
    </w:p>
    <w:p>
      <w:r>
        <w:rPr>
          <w:b/>
        </w:rPr>
        <w:t>E. 1</w:t>
      </w:r>
    </w:p>
    <w:p>
      <w:r>
        <w:t>Par arrêt du 22 décembre 2020, la Chambre des curatelles du Tribunal cantonal du canton de Vaud a pris acte du retrait du recours interjeté le 17 décembre 2020 par A.________ contre la décision de placement à des fins d'assistance de son frère, B.________, rendue le 1er décembre 2020 par la Justice de paix du district de Lausanne, et rayé la cause du rôle.</w:t>
      </w:r>
    </w:p>
    <w:p>
      <w:r>
        <w:rPr>
          <w:b/>
        </w:rPr>
        <w:t>E. 2</w:t>
      </w:r>
    </w:p>
    <w:p>
      <w:r>
        <w:t>Par acte du 19 janvier 2021, A.________ exerce un recours en matière civile contre cet arrêt, concluant à la levée du placement à des fins d'assistance de son frère.</w:t>
      </w:r>
    </w:p>
    <w:p>
      <w:r>
        <w:t>Le présent recours au Tribunal fédéral est d'emblée irrecevable, sans qu'il n'y ait lieu de se prononcer plus avant sur la légitimation du frère de l'intéressé à recourir. En effet, le recourant motive son recours en affirmant que son frère est collaborant et que le placement à des fins d'assistance qui lui est imposé n'est pas dans son intérêt. Ce faisant, le recourant ne s'en prend pas aux considérants de l'arrêt attaqué ayant motivé la radiation du rôle ( art. 42 al. 2 LTF ). En conséquence, le présent recours, privé de motivation topique, ne satisfait d'emblée pas aux exigences minimales de motivation posées par l' art. 42 al. 2 LTF ( ATF 142 I 155 consid. 4.4.2 et la jurisprudence citée).</w:t>
      </w:r>
    </w:p>
    <w:p>
      <w:r>
        <w:rPr>
          <w:b/>
        </w:rPr>
        <w:t>E. 3</w:t>
      </w:r>
    </w:p>
    <w:p>
      <w:r>
        <w:t>En définitive, le présent recours doit être déclaré irrecevable selon la procédure simplifiée de l' art. 108 al. 1 let. a LTF .</w:t>
      </w:r>
    </w:p>
    <w:p>
      <w:r>
        <w:t>Les frais judiciaires, arrêtés à 200 fr.,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