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5A_539/2016 vom 19. Juli 2016</w:t>
      </w:r>
    </w:p>
    <w:p>
      <w:r>
        <w:t>Bundesgericht, 2016-07-19, DE</w:t>
      </w:r>
    </w:p>
    <w:p>
      <w:r>
        <w:rPr>
          <w:b/>
        </w:rPr>
        <w:t xml:space="preserve">Quelle: </w:t>
      </w:r>
      <w:r>
        <w:t>https://mcp.opencaselaw.ch/entscheid/bger_5A_539_2016</w:t>
      </w:r>
    </w:p>
    <w:p>
      <w:r>
        <w:t>FR: TF 5A_539/2016 du 19 juillet 2016</w:t>
      </w:r>
    </w:p>
    <w:p>
      <w:r>
        <w:t>IT: TF 5A_539/2016 del 19 luglio 2016</w:t>
      </w:r>
    </w:p>
    <w:p>
      <w:pPr>
        <w:pStyle w:val="Heading2"/>
      </w:pPr>
      <w:r>
        <w:t>Volltext</w:t>
      </w:r>
    </w:p>
    <w:p>
      <w:r>
        <w:t>Bundesgericht</w:t>
      </w:r>
    </w:p>
    <w:p>
      <w:r>
        <w:t>Tribunal fédéral</w:t>
      </w:r>
    </w:p>
    <w:p>
      <w:r>
        <w:t>Tribunale federale</w:t>
      </w:r>
    </w:p>
    <w:p>
      <w:r>
        <w:t>Tribunal federal</w:t>
      </w:r>
    </w:p>
    <w:p>
      <w:r>
        <w:t>{T 0/2}</w:t>
      </w:r>
    </w:p>
    <w:p>
      <w:r>
        <w:t>5A_539/2016</w:t>
      </w:r>
    </w:p>
    <w:p>
      <w:r>
        <w:t>Urteil vom 19.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Olten-Gösgen.</w:t>
      </w:r>
    </w:p>
    <w:p>
      <w:r>
        <w:t>Gegenstand</w:t>
      </w:r>
    </w:p>
    <w:p>
      <w:r>
        <w:t>Betreibungskosten,</w:t>
      </w:r>
    </w:p>
    <w:p>
      <w:r>
        <w:t>Beschwerde nach Art. 72 ff. BGG gegen das Urteil vom 13. Juli 2016 der Aufsichtsbehörde für Schuldbetreibung und Konkurs des Kantons Solothurn.</w:t>
      </w:r>
    </w:p>
    <w:p>
      <w:r>
        <w:t>Nach Einsicht</w:t>
      </w:r>
    </w:p>
    <w:p>
      <w:r>
        <w:t>in die Beschwerde gemäss Art. 72 ff. BGG gegen das Urteil vom 13. Juli 2016 der Aufsichtsbehörde für Schuldbetreibung und Konkurs des Kantons Solothurn, die eine Beschwerde des Beschwerdeführers betreffend Betreibungskosten (in einer Betreibung des Betreibungsamtes Olten-Gösgen) abgewiesen hat, soweit sie darauf eingetreten ist,</w:t>
      </w:r>
    </w:p>
    <w:p>
      <w:r>
        <w:t>in Erwägung,</w:t>
      </w:r>
    </w:p>
    <w:p>
      <w:r>
        <w:t>dass die Aufsichtsbehörde erwog, die Betreibungskosten seien vom Schuldner zu tragen ( Art. 68 SchKG ), zwecks weiterer Dokumentation könne der Beschwerdeführer beim Betreibungsamt Akteneinsicht verlangen, weder das Betreibungsamt noch die Aufsichtsbehörde habe über den materiellen Bestand der Forderung zu befinden, insoweit sei auf die Beschwerde mangels Zuständigkeit nicht einzutreten, das Gesuch um unentgeltliche Rechtspflege erweise sich wegen der Unentgeltlichkeit des Beschwerdeverfahrens als gegenstandslos,</w:t>
      </w:r>
    </w:p>
    <w:p>
      <w:r>
        <w:t>dass die Beschwerde nach Art. 72 ff. BGG von vornherein unzulässig ist, soweit der Beschwerdeführer Anträge stellt und Rügen erhebt, die über den Gegenstand des Urteils der Aufsichtsbehörde vom 13. Juli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Erwägungen der Aufsichtsbehörde eingeht,</w:t>
      </w:r>
    </w:p>
    <w:p>
      <w:r>
        <w:t>dass er erst recht nicht nach den gesetzlichen Anforderungen anhand dieser Erwägungen aufzeigt, inwiefern das Urteil der Aufsichtsbehörde vom 13. Juli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dem Beschwerdeführer, dem Betreibungsamt Olten-Gösgen und der Aufsichtsbehörde für Schuldbetreibung und Konkurs des Kantons Solothurn schriftlich mitgeteilt.</w:t>
      </w:r>
    </w:p>
    <w:p>
      <w:r>
        <w:t>Lausanne, 19.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