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531/2016 vom 18. Juli 2016</w:t>
      </w:r>
    </w:p>
    <w:p>
      <w:r>
        <w:t>Bundesgericht, 2016-07-18, DE</w:t>
      </w:r>
    </w:p>
    <w:p>
      <w:r>
        <w:rPr>
          <w:b/>
        </w:rPr>
        <w:t xml:space="preserve">Quelle: </w:t>
      </w:r>
      <w:r>
        <w:t>https://mcp.opencaselaw.ch/entscheid/bger_5A_531_2016</w:t>
      </w:r>
    </w:p>
    <w:p>
      <w:r>
        <w:t>FR: TF 5A 531/2016 du 18 juillet 2016</w:t>
      </w:r>
    </w:p>
    <w:p>
      <w:r>
        <w:t>IT: TF 5A 531/2016 del 18 luglio 2016</w:t>
      </w:r>
    </w:p>
    <w:p>
      <w:pPr>
        <w:pStyle w:val="Heading2"/>
      </w:pPr>
      <w:r>
        <w:t>Regeste</w:t>
      </w:r>
    </w:p>
    <w:p>
      <w:r>
        <w:t>Vertretungsbeistandschaft | Familienrecht</w:t>
      </w:r>
    </w:p>
    <w:p>
      <w:pPr>
        <w:pStyle w:val="Heading2"/>
      </w:pPr>
      <w:r>
        <w:t>Volltext</w:t>
      </w:r>
    </w:p>
    <w:p>
      <w:r>
        <w:t>Bundesgericht II. Zivilrechtliche Abteilung 18.07.2016 5A 531/2016 (5A_531/2016) Tribunal fédéral IIe Cour de droit civil 18.07.2016 5A 531/2016 (5A_531/2016) Tribunale federale II Corte di diritto civile 18.07.2016 5A 531/2016 (5A_531/2016)</w:t>
      </w:r>
    </w:p>
    <w:p>
      <w:r>
        <w:t>Vertretungsbeistandschaft | Familienrecht</w:t>
      </w:r>
    </w:p>
    <w:p>
      <w:r>
        <w:t>Bundesgericht Tribunal fédéral Tribunale federale Tribunal federal {T 0/2} 5A_531/2016 Urteil vom 18. Juli 2016 II. zivilrechtliche Abteilung Besetzung Bundesrichter von Werdt, Präsident, Gerichtsschreiber Füllemann. Verfahrensbeteiligte A.________, Beschwerdeführerin, gegen Familiengericht Zofingen, B.________, betroffene Person. Gegenstand Vertretungsbeistandschaft, Beschwerde nach Art. 72 ff. BGG gegen den Entscheid vom 3. Juni 2016 des Obergerichts des Kantons Aargau (Kammer für Kindes- und Erwachsenenschutz). Nach Einsicht in die Beschwerde gemäss Art. 72 ff. BGG gegen den Entscheid vom 3. Juni 2016 des Obergerichts des Kantons Aargau, das nach Abweisung eines Gesuchs der Beschwerdeführerin (Tochter) um Einsicht in die Krankenakte der (1923 geborenen) Mutter auch die Beschwerde der Beschwerdeführerin gegen die (durch das Familiengericht Zofingen für die Mutter angeordnete) Errichtung einer Vertretungsbeistandschaft mit Einkommens- und Vermögensverwaltung ( Art. 394 und 395 ZGB ) abgewiesen hat, soweit es darauf eingetreten ist, in Erwägung, dass das Obergericht im Wesentlichen erwog, die Vorinstanz habe den rechtserheblichen Sachverhalt richtig festgestellt, die fürsorgerische Unterbringung der Mutter bilde nicht Verfahrensgegenstand, die Kindes- und Erwachsenenschutzbehörde sei für die Entbindung vom Arztgeheimnis und die Gewährung von Akteneinsicht an Dritte nicht zuständig, zu Recht habe die Vorinstanz die Hilfsbedürftigkeit der Mutter abgeklärt und die erwähnte Massnahme angeordnet, der Stichtag für die Inventaraufnahme sei korrekt auf das Datum der Beistandschaftserrichtung festgesetzt worden, der periodische Rechenschaftsbericht sei dem Familiengericht als Kindes- und Erwachsenenschutzbehörde und nicht den Angehörigen der Verbeiständeten zur Prüfung einzureichen, dass die Beschwerde nach Art. 72 ff. BGG von vornherein unzulässig ist, soweit die Beschwerdeführerin Anträge stellt und Rügen erhebt, die über den Gegenstand des obergerichtlichen Entscheids vom 3. Juni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sie erst recht nicht nach den gesetzlichen Anforderungen anhand dieser Erwägungen aufzeigt, inwiefern der Entscheid des Obergerichts vom 3. Juni 2016 rechts- oder verfassungswidrig sein soll, dass somit auf die - offensichtlich unzulässige bzw. keine hinreichende Begründung enthaltende - Beschwerde in Anwendung von Art. 108 Abs. 1 lit. a und b BGG nicht einzutreten ist, dass die unterliegende Beschwerdeführerin kostenpflichtig wird ( Art. 66 Abs. 1 BGG ) und keine Parteientschädigung zugesprochen erhält, dass in den Fällen des Art. 108 Abs. 1 BGG das vereinfachte Verfahren zum Zuge kommt und der Abteilungspräsident zuständig ist, erkennt der Präsident: 1. Auf die Beschwerde wird nicht eingetreten. 2. Die Gerichtskosten von Fr. 500.-- werden der Beschwerdeführerin auferlegt. 3. Der Beschwerdeführerin wird keine Parteientschädigung zugesprochen. 4. Dieses Urteil wird der Beschwerdeführerin, der betroffenen Person, dem Familiengericht Zofingen und dem Obergericht des Kantons Aargau schriftlich mitgeteilt. Lausanne, 18. Juli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