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524/2007 vom 17. April 2008</w:t>
      </w:r>
    </w:p>
    <w:p>
      <w:r>
        <w:t>Bundesgericht, 2008-04-17, DE</w:t>
      </w:r>
    </w:p>
    <w:p>
      <w:r>
        <w:rPr>
          <w:b/>
        </w:rPr>
        <w:t xml:space="preserve">Quelle: </w:t>
      </w:r>
      <w:r>
        <w:t>https://mcp.opencaselaw.ch/entscheid/bger_5A_524_2007</w:t>
      </w:r>
    </w:p>
    <w:p>
      <w:r>
        <w:t>FR: TF 5A 524/2007 du 17 avril 2008</w:t>
      </w:r>
    </w:p>
    <w:p>
      <w:r>
        <w:t>IT: TF 5A 524/2007 del 17 aprile 2008</w:t>
      </w:r>
    </w:p>
    <w:p>
      <w:pPr>
        <w:pStyle w:val="Heading2"/>
      </w:pPr>
      <w:r>
        <w:t>Regeste</w:t>
      </w:r>
    </w:p>
    <w:p>
      <w:r>
        <w:t>Bewilligung zur Pflegekinderaufnahme, Wiedererwägung | Familienrecht</w:t>
      </w:r>
    </w:p>
    <w:p>
      <w:pPr>
        <w:pStyle w:val="Heading2"/>
      </w:pPr>
      <w:r>
        <w:t>Erwägungen</w:t>
      </w:r>
    </w:p>
    <w:p>
      <w:r>
        <w:rPr>
          <w:b/>
        </w:rPr>
        <w:t>E. 1</w:t>
      </w:r>
    </w:p>
    <w:p>
      <w:r>
        <w:t>Angefochten ist ein letztinstanzlicher Entscheid auf dem Gebiet der Aufsicht über die Vormundschaftsbehörden (Art. 72 Abs. 2 lit. b Ziff. 5 und Art. 75 Abs. 1 BGG ), welcher einen Endentscheid nach Art. 90 BGG darstellt. Die Beschwerde kann wegen Rechtsverletzungen gemäss Art. 95 BGG erhoben werden. Das Bundesgericht wendet das Recht von Amtes wegen an ( Art. 106 Abs. 1 BGG ). Es kann jedoch die Verletzung von Grundrechten nur insofern prüfen, als eine solche Rüge in der Beschwerde präzise vorgebracht und begründet worden ist ( Art. 106 Abs. 2 BGG ). Neue Tatsachen und Beweismittel dürfen nur soweit vorgebracht werden, als der Entscheid der Vorinstanz dazu Anlass gibt ( Art. 99 Abs. 1 BGG ).</w:t>
      </w:r>
    </w:p>
    <w:p>
      <w:r>
        <w:rPr>
          <w:b/>
        </w:rPr>
        <w:t>E. 2</w:t>
      </w:r>
    </w:p>
    <w:p>
      <w:r>
        <w:t>Das Obergericht erwog, der Beschluss der Vormundschaftsbehörde vom 13. Februar 2006 sei nach Ablauf der zehntägigen gesetzlichen Beschwerdefrist am 6. März 2006 in Rechtskraft erwachsen. Die mit unbenütztem Ablauf der Beschwerdefrist eintretende Rechtskraft schliesse eine Neubeurteilung der im Beschluss abgeurteilten Sache aus. Es bestehe kein Anspruch auf Wiedererwägung; sei eine Beschwerde zufolge Fristverwirkung nicht mehr zulässig, so könne nicht an deren Stelle ein Wiedererwägungsgesuch mit einem Abänderungsbegehren gegen den rechtskräftigen Beschluss der Vormundschaftsbehörde eingereicht werden, das zur Überprüfung und Neubeurteilung führe. Es gehe vorliegend offensichtlich nicht um eine notwendige Anpassung an neue wesentliche und dauerhaft geänderte Verhältnisse. Nach den Erwägungen des Obergerichts wäre die Beschwerde auch materiell als haltlos abzuweisen gewesen. Zur Begründung verwies es auf seinen Entscheid vom 6. November 2006 sowie auf den Entscheid des Bezirksamts vom 16. März 2007. Ausserdem hielt das Obergericht fest, dass die persönlichen Verhältnisse der Beschwerdeführer, welche zur Verweigerung der Pflegekinderbewilligung geführt hätten (psychische Krankheit mit Depressionen und fehlende Deutschkenntnisse der Beschwerdeführerin 2, die eine Integration von Z.________ und deren schulische Begleitung ohne Fremdhilfe verunmöglichten), unverändert fortbestünden.</w:t>
      </w:r>
    </w:p>
    <w:p>
      <w:r>
        <w:rPr>
          <w:b/>
        </w:rPr>
        <w:t>E. 3</w:t>
      </w:r>
    </w:p>
    <w:p>
      <w:r>
        <w:t>Die Beschwerdeführer wenden sich gegen die obergerichtliche Feststellung, wonach Z.________ ebenso gut in Italien bei Pflegeeltern untergebracht werden könne. So habe das Jugendgericht Mailand mit Entscheid vom 2. Juli 2007 die vorsorgliche Unterbringung von Z.________ bei den Beschwerdeführern definitiv bestätigt. In diesem Entscheid sei festgehalten worden, dass die Unterbringung von Z.________ bei den Beschwerdeführern die bestmögliche Lösung sei und eine Rückkehr zu den leiblichen Eltern oder eine andere Unterbringungsmöglichkeit ausgeschlossen werden müsse. Ausserdem gehe aus diesem Entscheid hervor, dass sich das Wohlbefinden von Z.________ während der Zeit, in welcher sie bei den Beschwerdeführern lebe, stabilisiert habe. Schliesslich reichen die Beschwerdeführer ein Schreiben der Schule A.________ vom 10. Juli 2007 ein, wonach Z.________ ab 13. August 2007 in dieser Schule aufgenommen worden sei. Der Entscheid des Jugendgerichts Mailand sowie das Schreiben der Schule A.________ sind nach dem angefochtenen Entscheid des Obergerichts ergangen. Im Rahmen einer Beschwerde können jedoch nur Tatsachen, die anlässlich des vorinstanzlichen Entscheides bereits bestanden haben, ans Bundesgericht getragen werden (vgl. Botschaft zum BGG, BBl 2001 4340). Somit handelt es sich um neue und damit unzulässige Tatsachen ( Art. 99 Abs. 1 BGG ).</w:t>
      </w:r>
    </w:p>
    <w:p>
      <w:r>
        <w:rPr>
          <w:b/>
        </w:rPr>
        <w:t>E. 4</w:t>
      </w:r>
    </w:p>
    <w:p>
      <w:r>
        <w:t>Weiter bringen die Beschwerdeführer Rügen in Bezug auf ihre finanzielle Situation sowie in Bezug auf die persönliche Situation der Beschwerdeführerin 1 vor.</w:t>
      </w:r>
    </w:p>
    <w:p>
      <w:r>
        <w:rPr>
          <w:b/>
        </w:rPr>
        <w:t>E. 4.1</w:t>
      </w:r>
    </w:p>
    <w:p>
      <w:r>
        <w:t>Was ihre finanzielle Situation anbelangt, ersuchen die Beschwerdeführer um Neubeurteilung aufgrund veränderter Verhältnisse. Im Wiedererwägungsgesuch sei nachgewiesen worden, dass die betreffenden Schulden getilgt seien. Im Rahmen einer ordentlichen Beschwerde wäre ein solches Vorbringen nicht möglich gewesen, da die Schuldentilgung erst nach Ablauf der zehntägigen Frist habe vollzogen werden können. Auch die Neuanstellung des Beschwerdeführers 2 sei erst im Mai 2006 temporär und per 1. November 2006 definitiv, somit nach Ablauf der Beschwerdefrist, erfolgt. Da der Entscheidfindung vom 6. November 2006 nicht der gleiche Sachverhalt wie dem Wiedererwägungsgesuch zugrunde liege, habe das Obergericht im vorliegend angefochtenen Entscheid nicht auf die frühere Begründung verweisen dürfen. In der obergerichtlichen Feststellung, ein Wiedererwägungsgesuch dürfe nicht dazu missbraucht werden, die Folgen einer verpassten Rechtsmittelfrist zu umgehen, sehen die Beschwerdeführer eine Verletzung von Bundesrecht, da zu Unrecht eine abgeurteilte Sache angenommen worden sei. Der angefochtene Entscheid verletze die Verfahrensgarantien und stelle einen Verstoss gegen Treu und Glauben sowie gegen das Willkürverbot ( Art. 9 BV ) dar. Schliesslich berufen sich die Beschwerdeführer auf eine Erklärung ihrer eigenen Kinder, mit welcher diese für den Fall "bürgen würden", dass die Beschwerdeführer ausser Stande wären, ihren im Zusammenhang mit der Aufnahme von Z.________ stehenden Zahlungsverpflichtungen nachzukommen. Zusätzlich könnten im Falle einer unerwarteten Notlage Unterhaltsforderungen gegenüber dem italienischen Staat geltend gemacht werden. Sodann machen die Beschwerdeführer geltend, das Obergericht stelle zu Unrecht auf in der Beschwerdeführerin 1 liegende Hinderungsgründe (Depression, mangelnde Deutschkenntnisse) ab. Aus zwei ärztlichen Berichten vom 13. Juni 2006 und vom 7. April 2007 ergebe sich, dass in den persönlichen Verhältnissen der Beschwerdeführer keine Anhaltspunkte zu sehen seien, welche der Aufnahme von Z.________ als Pflegekind entgegenstehen könnten. Die fehlenden Deutschkenntnisse der Beschwerdeführerin 1 seien kein stichhaltiges Argument für die Verweigerung der Pflegekinderbewilligung, da die gesellschaftliche Integration von Z.________ nicht in deren alleinigen Verantwortungsbereich falle, sondern auch von den übrigen Familienmitgliedern und dem sozialen Umfeld gefördert werde.</w:t>
      </w:r>
    </w:p>
    <w:p>
      <w:r>
        <w:rPr>
          <w:b/>
        </w:rPr>
        <w:t>E. 4.2</w:t>
      </w:r>
    </w:p>
    <w:p>
      <w:r>
        <w:t>Verwaltungsbehörden können unter bestimmten Voraussetzungen ihre Verfügungen in Wiedererwägung ziehen. Sie sind dazu aber nur gehalten, soweit sich eine entsprechende Pflicht aus einer gesetzlichen Regelung oder einer konstanten Verwaltungspraxis ergibt. Dem Einzelnen steht überdies gestützt auf Art. 29 Abs. 1 und 2 BV ein Anspruch auf Wiedererwägung zu, wenn sich die Verhältnisse seit dem ersten Entscheid erheblich geändert haben oder wenn er Tatsachen und Beweismittel anführt, die ihm im früheren Verfahren nicht bekannt waren oder die schon damals geltend zu machen für ihn rechtlich oder tatsächlich unmöglich war oder keine Veranlassung bestand ( BGE 127 I 133 E. 6 S. 137; so bereits gestützt auf Art. 4 aBV BGE 67 I 72 S. 73; 100 Ib 368 E. 3a S. 371 f.; 109 Ib 246 E. 4a S. 251; 113 Ia 146 E. 3a S. 152; 120 Ib 42 E. 2b S. 46 f., je mit Hinweisen). Allerdings ist die Wiedererwägung von Verwaltungsentscheiden, die in Rechtskraft erwachsen sind, nicht beliebig zulässig. Sie darf namentlich nicht dazu dienen, rechtskräftige Verwaltungsentscheide immer wieder in Frage zu stellen oder die Fristen für die Ergreifung von Rechtsmitteln zu umgehen ( BGE 100 Ib 368 E. 3 S. 371; 109 Ib 246 E. 4a S. 250; 120 Ib 42 E. 2b S. 47 ; 127 I 133 E. 6 S. 138, je mit Hinweisen). Dass das kantonale Recht einen weiter gehenden Anspruch einräume, machen die Beschwerdeführer nicht geltend.</w:t>
      </w:r>
    </w:p>
    <w:p>
      <w:r>
        <w:rPr>
          <w:b/>
        </w:rPr>
        <w:t>E. 4.3</w:t>
      </w:r>
    </w:p>
    <w:p>
      <w:r>
        <w:t>Da die Beschwerdeführer die Schuldentilgung und den Wiedereinstieg des Beschwerdeführers 2 in das Berufsleben bereits in der (zu spät eingereichten) Beschwerde an das Bezirksamt Bremgarten vom 20. März 2006 geltend gemacht haben, trifft es nicht zu, dass sie diesbezüglich auf die Wiedererwägung angewiesen waren. Zwar ist die Anstellung des Beschwerdeführers 2 erst nach Ablauf der Beschwerdefrist erfolgt, doch haben die Beschwerdeführer in ihrer Beschwerde an das Obergericht vom 27. Juni 2006 auf das - zunächst nur temporäre - Arbeitsverhältnis des Beschwerdeführers 2 hingewiesen, und es ist nicht zu sehen, weshalb auch die definitive Anstellung nicht im Verlauf des (verpassten) Beschwerdeverfahrens hätte eingebracht werden können. Wäre die Beschwerde rechtzeitig erhoben worden, so wären gemäss den Ausführungen der Vorinstanz im Beschwerdeentscheid auch neue, bis zu dessen Eröffnung eingetretene Tatsachen zu berücksichtigen gewesen. Auch die Vorbringen betreffend die persönliche Situation der Beschwerdeführerin 1 wurden im verpassten Rechtsmittelverfahren geltend gemacht, indem die Beschwerdeführer bereits in der Beschwerde an das Bezirksamt vom 20. März 2006 auf die persönliche Situation hinwiesen und mit der Beschwerde an das Obergericht vom 27. Juni 2006 den ärztlichen Bericht vom 13. Juni 2006 einreichten. Was das ärztliche Schreiben vom 7. April 2007 betrifft, welches die Beschwerdeführer mit Beschwerde an das Obergericht vom 10. April 2007 ins Recht gelegt haben, ergibt sich daraus weder eine erhebliche Veränderung der Verhältnisse, noch ist ersichtlich, inwiefern es sich auf Umstände beziehen soll, die den Beschwerdeführern im früheren Verfahren nicht bekannt gewesen wären oder die sie nicht bereits damals hätten geltend machen können. Demgemäss ist die Vorinstanz zu Recht nicht auf das Begehren der Beschwerdeführer eingetreten und ist die Beschwerde insoweit abzuweisen.</w:t>
      </w:r>
    </w:p>
    <w:p>
      <w:r>
        <w:rPr>
          <w:b/>
        </w:rPr>
        <w:t>E. 5</w:t>
      </w:r>
    </w:p>
    <w:p>
      <w:r>
        <w:t>War somit insgesamt auf das Wiedererwägungsgesuch nicht einzutreten, bleibt kein Raum für die Erörterung der von den Beschwerdeführern geltend gemachten angeblichen Verletzungen materiellen Rechts.</w:t>
      </w:r>
    </w:p>
    <w:p>
      <w:r>
        <w:rPr>
          <w:b/>
        </w:rPr>
        <w:t>E. 6</w:t>
      </w:r>
    </w:p>
    <w:p>
      <w:r>
        <w:t>Zusammenfassend ist die Beschwerde abzuweisen, soweit darauf einzutreten ist. Bei diesem Verfahrensausgang sind die Gerichtskosten von Fr. 2'000.-- den Beschwerdeführern unter solidarischer Haftbarkeit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